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0BBC" w:rsidRDefault="00440981" w:rsidP="00440981">
      <w:pPr>
        <w:jc w:val="center"/>
        <w:rPr>
          <w:sz w:val="28"/>
          <w:szCs w:val="28"/>
        </w:rPr>
      </w:pPr>
      <w:bookmarkStart w:id="0" w:name="_GoBack"/>
      <w:bookmarkEnd w:id="0"/>
      <w:r>
        <w:rPr>
          <w:noProof/>
        </w:rPr>
        <w:drawing>
          <wp:inline distT="114300" distB="114300" distL="114300" distR="114300" wp14:anchorId="474296BC" wp14:editId="609D7ED0">
            <wp:extent cx="1630680" cy="647700"/>
            <wp:effectExtent l="0" t="0" r="7620" b="0"/>
            <wp:docPr id="2"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8"/>
                    <a:srcRect/>
                    <a:stretch>
                      <a:fillRect/>
                    </a:stretch>
                  </pic:blipFill>
                  <pic:spPr>
                    <a:xfrm>
                      <a:off x="0" y="0"/>
                      <a:ext cx="1631936" cy="648199"/>
                    </a:xfrm>
                    <a:prstGeom prst="rect">
                      <a:avLst/>
                    </a:prstGeom>
                    <a:ln/>
                  </pic:spPr>
                </pic:pic>
              </a:graphicData>
            </a:graphic>
          </wp:inline>
        </w:drawing>
      </w:r>
    </w:p>
    <w:p w:rsidR="00440981" w:rsidRPr="00440981" w:rsidRDefault="00440981" w:rsidP="00440981">
      <w:pPr>
        <w:jc w:val="center"/>
        <w:rPr>
          <w:b/>
        </w:rPr>
      </w:pPr>
      <w:r w:rsidRPr="00440981">
        <w:rPr>
          <w:b/>
        </w:rPr>
        <w:t>Transition</w:t>
      </w:r>
      <w:r>
        <w:rPr>
          <w:b/>
        </w:rPr>
        <w:br/>
      </w:r>
      <w:r w:rsidRPr="00440981">
        <w:rPr>
          <w:b/>
        </w:rPr>
        <w:t>Facilitators: Mike Fagbemi, Teresa Coonts, Michelle Clyne</w:t>
      </w:r>
    </w:p>
    <w:p w:rsidR="00440981" w:rsidRPr="00440981" w:rsidRDefault="00440981">
      <w:r w:rsidRPr="00440981">
        <w:rPr>
          <w:b/>
          <w:u w:val="single"/>
        </w:rPr>
        <w:t>Attendees</w:t>
      </w:r>
    </w:p>
    <w:tbl>
      <w:tblPr>
        <w:tblW w:w="18090" w:type="dxa"/>
        <w:tblInd w:w="93" w:type="dxa"/>
        <w:tblLook w:val="04A0" w:firstRow="1" w:lastRow="0" w:firstColumn="1" w:lastColumn="0" w:noHBand="0" w:noVBand="1"/>
      </w:tblPr>
      <w:tblGrid>
        <w:gridCol w:w="2280"/>
        <w:gridCol w:w="5922"/>
        <w:gridCol w:w="3488"/>
        <w:gridCol w:w="6400"/>
      </w:tblGrid>
      <w:tr w:rsidR="00440981" w:rsidTr="00440981">
        <w:trPr>
          <w:trHeight w:val="255"/>
        </w:trPr>
        <w:tc>
          <w:tcPr>
            <w:tcW w:w="2280" w:type="dxa"/>
            <w:noWrap/>
            <w:vAlign w:val="bottom"/>
            <w:hideMark/>
          </w:tcPr>
          <w:p w:rsidR="00440981" w:rsidRDefault="00440981">
            <w:pPr>
              <w:spacing w:after="0" w:line="240" w:lineRule="auto"/>
              <w:rPr>
                <w:rFonts w:ascii="Arial" w:eastAsia="Times New Roman" w:hAnsi="Arial" w:cs="Arial"/>
                <w:sz w:val="20"/>
                <w:szCs w:val="20"/>
              </w:rPr>
            </w:pPr>
            <w:r>
              <w:rPr>
                <w:rFonts w:ascii="Arial" w:eastAsia="Times New Roman" w:hAnsi="Arial" w:cs="Arial"/>
                <w:sz w:val="20"/>
                <w:szCs w:val="20"/>
              </w:rPr>
              <w:t>Susan Bonner</w:t>
            </w:r>
          </w:p>
        </w:tc>
        <w:tc>
          <w:tcPr>
            <w:tcW w:w="5922" w:type="dxa"/>
            <w:noWrap/>
            <w:vAlign w:val="bottom"/>
            <w:hideMark/>
          </w:tcPr>
          <w:p w:rsidR="00440981" w:rsidRDefault="00440981">
            <w:pPr>
              <w:spacing w:after="0" w:line="240" w:lineRule="auto"/>
              <w:rPr>
                <w:rFonts w:ascii="Arial" w:eastAsia="Times New Roman" w:hAnsi="Arial" w:cs="Arial"/>
                <w:sz w:val="20"/>
                <w:szCs w:val="20"/>
              </w:rPr>
            </w:pPr>
            <w:r>
              <w:rPr>
                <w:rFonts w:ascii="Arial" w:eastAsia="Times New Roman" w:hAnsi="Arial" w:cs="Arial"/>
                <w:sz w:val="20"/>
                <w:szCs w:val="20"/>
              </w:rPr>
              <w:t>Missouri</w:t>
            </w:r>
          </w:p>
        </w:tc>
        <w:tc>
          <w:tcPr>
            <w:tcW w:w="3488" w:type="dxa"/>
            <w:noWrap/>
            <w:vAlign w:val="bottom"/>
          </w:tcPr>
          <w:p w:rsidR="00440981" w:rsidRDefault="00440981">
            <w:pPr>
              <w:spacing w:after="0" w:line="240" w:lineRule="auto"/>
              <w:rPr>
                <w:rFonts w:ascii="Arial" w:eastAsia="Times New Roman" w:hAnsi="Arial" w:cs="Arial"/>
                <w:sz w:val="20"/>
                <w:szCs w:val="20"/>
              </w:rPr>
            </w:pPr>
          </w:p>
        </w:tc>
        <w:tc>
          <w:tcPr>
            <w:tcW w:w="6400" w:type="dxa"/>
            <w:noWrap/>
            <w:vAlign w:val="bottom"/>
          </w:tcPr>
          <w:p w:rsidR="00440981" w:rsidRDefault="00440981">
            <w:pPr>
              <w:spacing w:after="0" w:line="240" w:lineRule="auto"/>
              <w:rPr>
                <w:rFonts w:ascii="Arial" w:eastAsia="Times New Roman" w:hAnsi="Arial" w:cs="Arial"/>
                <w:sz w:val="20"/>
                <w:szCs w:val="20"/>
              </w:rPr>
            </w:pPr>
          </w:p>
        </w:tc>
      </w:tr>
      <w:tr w:rsidR="00440981" w:rsidTr="00440981">
        <w:trPr>
          <w:trHeight w:val="255"/>
        </w:trPr>
        <w:tc>
          <w:tcPr>
            <w:tcW w:w="2280" w:type="dxa"/>
            <w:noWrap/>
            <w:vAlign w:val="bottom"/>
            <w:hideMark/>
          </w:tcPr>
          <w:p w:rsidR="00440981" w:rsidRDefault="00440981">
            <w:pPr>
              <w:spacing w:after="0" w:line="240" w:lineRule="auto"/>
              <w:rPr>
                <w:rFonts w:ascii="Arial" w:eastAsia="Times New Roman" w:hAnsi="Arial" w:cs="Arial"/>
                <w:sz w:val="20"/>
                <w:szCs w:val="20"/>
              </w:rPr>
            </w:pPr>
            <w:r>
              <w:rPr>
                <w:rFonts w:ascii="Arial" w:eastAsia="Times New Roman" w:hAnsi="Arial" w:cs="Arial"/>
                <w:sz w:val="20"/>
                <w:szCs w:val="20"/>
              </w:rPr>
              <w:t>Sherri Nelson</w:t>
            </w:r>
          </w:p>
        </w:tc>
        <w:tc>
          <w:tcPr>
            <w:tcW w:w="5922" w:type="dxa"/>
            <w:noWrap/>
            <w:vAlign w:val="bottom"/>
            <w:hideMark/>
          </w:tcPr>
          <w:p w:rsidR="00440981" w:rsidRDefault="00440981">
            <w:pPr>
              <w:spacing w:after="0" w:line="240" w:lineRule="auto"/>
              <w:rPr>
                <w:rFonts w:ascii="Arial" w:eastAsia="Times New Roman" w:hAnsi="Arial" w:cs="Arial"/>
                <w:sz w:val="20"/>
                <w:szCs w:val="20"/>
              </w:rPr>
            </w:pPr>
            <w:r>
              <w:rPr>
                <w:rFonts w:ascii="Arial" w:eastAsia="Times New Roman" w:hAnsi="Arial" w:cs="Arial"/>
                <w:sz w:val="20"/>
                <w:szCs w:val="20"/>
              </w:rPr>
              <w:t>NORTH DAKOTA</w:t>
            </w:r>
          </w:p>
        </w:tc>
        <w:tc>
          <w:tcPr>
            <w:tcW w:w="3488" w:type="dxa"/>
            <w:noWrap/>
            <w:vAlign w:val="bottom"/>
          </w:tcPr>
          <w:p w:rsidR="00440981" w:rsidRDefault="00440981">
            <w:pPr>
              <w:spacing w:after="0" w:line="240" w:lineRule="auto"/>
              <w:rPr>
                <w:rFonts w:ascii="Arial" w:eastAsia="Times New Roman" w:hAnsi="Arial" w:cs="Arial"/>
                <w:sz w:val="20"/>
                <w:szCs w:val="20"/>
              </w:rPr>
            </w:pPr>
          </w:p>
        </w:tc>
        <w:tc>
          <w:tcPr>
            <w:tcW w:w="6400" w:type="dxa"/>
            <w:noWrap/>
            <w:vAlign w:val="bottom"/>
          </w:tcPr>
          <w:p w:rsidR="00440981" w:rsidRDefault="00440981">
            <w:pPr>
              <w:spacing w:after="0" w:line="240" w:lineRule="auto"/>
              <w:rPr>
                <w:rFonts w:ascii="Arial" w:eastAsia="Times New Roman" w:hAnsi="Arial" w:cs="Arial"/>
                <w:sz w:val="20"/>
                <w:szCs w:val="20"/>
              </w:rPr>
            </w:pPr>
          </w:p>
        </w:tc>
      </w:tr>
      <w:tr w:rsidR="00440981" w:rsidTr="00440981">
        <w:trPr>
          <w:trHeight w:val="255"/>
        </w:trPr>
        <w:tc>
          <w:tcPr>
            <w:tcW w:w="2280" w:type="dxa"/>
            <w:noWrap/>
            <w:vAlign w:val="bottom"/>
            <w:hideMark/>
          </w:tcPr>
          <w:p w:rsidR="00440981" w:rsidRDefault="00440981">
            <w:pPr>
              <w:spacing w:after="0" w:line="240" w:lineRule="auto"/>
              <w:rPr>
                <w:rFonts w:ascii="Arial" w:eastAsia="Times New Roman" w:hAnsi="Arial" w:cs="Arial"/>
                <w:sz w:val="20"/>
                <w:szCs w:val="20"/>
              </w:rPr>
            </w:pPr>
            <w:r>
              <w:rPr>
                <w:rFonts w:ascii="Arial" w:eastAsia="Times New Roman" w:hAnsi="Arial" w:cs="Arial"/>
                <w:sz w:val="20"/>
                <w:szCs w:val="20"/>
              </w:rPr>
              <w:t>Dottie Snyder</w:t>
            </w:r>
          </w:p>
        </w:tc>
        <w:tc>
          <w:tcPr>
            <w:tcW w:w="5922" w:type="dxa"/>
            <w:noWrap/>
            <w:vAlign w:val="bottom"/>
            <w:hideMark/>
          </w:tcPr>
          <w:p w:rsidR="00440981" w:rsidRDefault="00440981">
            <w:pPr>
              <w:spacing w:after="0" w:line="240" w:lineRule="auto"/>
              <w:rPr>
                <w:rFonts w:ascii="Arial" w:eastAsia="Times New Roman" w:hAnsi="Arial" w:cs="Arial"/>
                <w:sz w:val="20"/>
                <w:szCs w:val="20"/>
              </w:rPr>
            </w:pPr>
            <w:r>
              <w:rPr>
                <w:rFonts w:ascii="Arial" w:eastAsia="Times New Roman" w:hAnsi="Arial" w:cs="Arial"/>
                <w:sz w:val="20"/>
                <w:szCs w:val="20"/>
              </w:rPr>
              <w:t>North Carolina</w:t>
            </w:r>
          </w:p>
        </w:tc>
        <w:tc>
          <w:tcPr>
            <w:tcW w:w="3488" w:type="dxa"/>
            <w:noWrap/>
            <w:vAlign w:val="bottom"/>
          </w:tcPr>
          <w:p w:rsidR="00440981" w:rsidRDefault="00440981">
            <w:pPr>
              <w:spacing w:after="0" w:line="240" w:lineRule="auto"/>
              <w:rPr>
                <w:rFonts w:ascii="Arial" w:eastAsia="Times New Roman" w:hAnsi="Arial" w:cs="Arial"/>
                <w:sz w:val="20"/>
                <w:szCs w:val="20"/>
              </w:rPr>
            </w:pPr>
          </w:p>
        </w:tc>
        <w:tc>
          <w:tcPr>
            <w:tcW w:w="6400" w:type="dxa"/>
            <w:noWrap/>
            <w:vAlign w:val="bottom"/>
          </w:tcPr>
          <w:p w:rsidR="00440981" w:rsidRDefault="00440981">
            <w:pPr>
              <w:spacing w:after="0" w:line="240" w:lineRule="auto"/>
              <w:rPr>
                <w:rFonts w:ascii="Arial" w:eastAsia="Times New Roman" w:hAnsi="Arial" w:cs="Arial"/>
                <w:sz w:val="20"/>
                <w:szCs w:val="20"/>
              </w:rPr>
            </w:pPr>
          </w:p>
        </w:tc>
      </w:tr>
      <w:tr w:rsidR="00440981" w:rsidTr="00440981">
        <w:trPr>
          <w:trHeight w:val="255"/>
        </w:trPr>
        <w:tc>
          <w:tcPr>
            <w:tcW w:w="2280" w:type="dxa"/>
            <w:noWrap/>
            <w:vAlign w:val="bottom"/>
            <w:hideMark/>
          </w:tcPr>
          <w:p w:rsidR="00440981" w:rsidRDefault="00440981">
            <w:pPr>
              <w:spacing w:after="0" w:line="240" w:lineRule="auto"/>
              <w:rPr>
                <w:rFonts w:ascii="Arial" w:eastAsia="Times New Roman" w:hAnsi="Arial" w:cs="Arial"/>
                <w:sz w:val="20"/>
                <w:szCs w:val="20"/>
              </w:rPr>
            </w:pPr>
            <w:r>
              <w:rPr>
                <w:rFonts w:ascii="Arial" w:eastAsia="Times New Roman" w:hAnsi="Arial" w:cs="Arial"/>
                <w:sz w:val="20"/>
                <w:szCs w:val="20"/>
              </w:rPr>
              <w:t>Michael Norman</w:t>
            </w:r>
          </w:p>
        </w:tc>
        <w:tc>
          <w:tcPr>
            <w:tcW w:w="5922" w:type="dxa"/>
            <w:noWrap/>
            <w:vAlign w:val="bottom"/>
            <w:hideMark/>
          </w:tcPr>
          <w:p w:rsidR="00440981" w:rsidRDefault="00440981">
            <w:pPr>
              <w:spacing w:after="0" w:line="240" w:lineRule="auto"/>
              <w:rPr>
                <w:rFonts w:ascii="Arial" w:eastAsia="Times New Roman" w:hAnsi="Arial" w:cs="Arial"/>
                <w:sz w:val="20"/>
                <w:szCs w:val="20"/>
              </w:rPr>
            </w:pPr>
            <w:r>
              <w:rPr>
                <w:rFonts w:ascii="Arial" w:eastAsia="Times New Roman" w:hAnsi="Arial" w:cs="Arial"/>
                <w:sz w:val="20"/>
                <w:szCs w:val="20"/>
              </w:rPr>
              <w:t>Louisiana</w:t>
            </w:r>
          </w:p>
        </w:tc>
        <w:tc>
          <w:tcPr>
            <w:tcW w:w="3488" w:type="dxa"/>
            <w:noWrap/>
            <w:vAlign w:val="bottom"/>
          </w:tcPr>
          <w:p w:rsidR="00440981" w:rsidRDefault="00440981">
            <w:pPr>
              <w:spacing w:after="0" w:line="240" w:lineRule="auto"/>
              <w:rPr>
                <w:rFonts w:ascii="Arial" w:eastAsia="Times New Roman" w:hAnsi="Arial" w:cs="Arial"/>
                <w:sz w:val="20"/>
                <w:szCs w:val="20"/>
              </w:rPr>
            </w:pPr>
          </w:p>
        </w:tc>
        <w:tc>
          <w:tcPr>
            <w:tcW w:w="6400" w:type="dxa"/>
            <w:noWrap/>
            <w:vAlign w:val="bottom"/>
          </w:tcPr>
          <w:p w:rsidR="00440981" w:rsidRDefault="00440981">
            <w:pPr>
              <w:spacing w:after="0" w:line="240" w:lineRule="auto"/>
              <w:rPr>
                <w:rFonts w:ascii="Arial" w:eastAsia="Times New Roman" w:hAnsi="Arial" w:cs="Arial"/>
                <w:sz w:val="20"/>
                <w:szCs w:val="20"/>
              </w:rPr>
            </w:pPr>
          </w:p>
        </w:tc>
      </w:tr>
      <w:tr w:rsidR="00440981" w:rsidTr="00440981">
        <w:trPr>
          <w:trHeight w:val="255"/>
        </w:trPr>
        <w:tc>
          <w:tcPr>
            <w:tcW w:w="2280" w:type="dxa"/>
            <w:noWrap/>
            <w:vAlign w:val="bottom"/>
            <w:hideMark/>
          </w:tcPr>
          <w:p w:rsidR="00440981" w:rsidRDefault="00440981">
            <w:pPr>
              <w:spacing w:after="0" w:line="240" w:lineRule="auto"/>
              <w:rPr>
                <w:rFonts w:ascii="Arial" w:eastAsia="Times New Roman" w:hAnsi="Arial" w:cs="Arial"/>
                <w:sz w:val="20"/>
                <w:szCs w:val="20"/>
              </w:rPr>
            </w:pPr>
            <w:r>
              <w:rPr>
                <w:rFonts w:ascii="Arial" w:eastAsia="Times New Roman" w:hAnsi="Arial" w:cs="Arial"/>
                <w:sz w:val="20"/>
                <w:szCs w:val="20"/>
              </w:rPr>
              <w:t>Lisa Poff</w:t>
            </w:r>
          </w:p>
        </w:tc>
        <w:tc>
          <w:tcPr>
            <w:tcW w:w="5922" w:type="dxa"/>
            <w:noWrap/>
            <w:vAlign w:val="bottom"/>
            <w:hideMark/>
          </w:tcPr>
          <w:p w:rsidR="00440981" w:rsidRDefault="00440981">
            <w:pPr>
              <w:spacing w:after="0" w:line="240" w:lineRule="auto"/>
              <w:rPr>
                <w:rFonts w:ascii="Arial" w:eastAsia="Times New Roman" w:hAnsi="Arial" w:cs="Arial"/>
                <w:sz w:val="20"/>
                <w:szCs w:val="20"/>
              </w:rPr>
            </w:pPr>
            <w:r>
              <w:rPr>
                <w:rFonts w:ascii="Arial" w:eastAsia="Times New Roman" w:hAnsi="Arial" w:cs="Arial"/>
                <w:sz w:val="20"/>
                <w:szCs w:val="20"/>
              </w:rPr>
              <w:t xml:space="preserve">Indiana </w:t>
            </w:r>
          </w:p>
        </w:tc>
        <w:tc>
          <w:tcPr>
            <w:tcW w:w="3488" w:type="dxa"/>
            <w:noWrap/>
            <w:vAlign w:val="bottom"/>
          </w:tcPr>
          <w:p w:rsidR="00440981" w:rsidRDefault="00440981">
            <w:pPr>
              <w:spacing w:after="0" w:line="240" w:lineRule="auto"/>
              <w:rPr>
                <w:rFonts w:ascii="Arial" w:eastAsia="Times New Roman" w:hAnsi="Arial" w:cs="Arial"/>
                <w:sz w:val="20"/>
                <w:szCs w:val="20"/>
              </w:rPr>
            </w:pPr>
          </w:p>
        </w:tc>
        <w:tc>
          <w:tcPr>
            <w:tcW w:w="6400" w:type="dxa"/>
            <w:noWrap/>
            <w:vAlign w:val="bottom"/>
          </w:tcPr>
          <w:p w:rsidR="00440981" w:rsidRDefault="00440981">
            <w:pPr>
              <w:spacing w:after="0" w:line="240" w:lineRule="auto"/>
              <w:rPr>
                <w:rFonts w:ascii="Arial" w:eastAsia="Times New Roman" w:hAnsi="Arial" w:cs="Arial"/>
                <w:sz w:val="20"/>
                <w:szCs w:val="20"/>
              </w:rPr>
            </w:pPr>
          </w:p>
        </w:tc>
      </w:tr>
      <w:tr w:rsidR="00440981" w:rsidTr="00440981">
        <w:trPr>
          <w:trHeight w:val="255"/>
        </w:trPr>
        <w:tc>
          <w:tcPr>
            <w:tcW w:w="2280" w:type="dxa"/>
            <w:noWrap/>
            <w:vAlign w:val="bottom"/>
            <w:hideMark/>
          </w:tcPr>
          <w:p w:rsidR="00440981" w:rsidRDefault="00440981">
            <w:pPr>
              <w:spacing w:after="0" w:line="240" w:lineRule="auto"/>
              <w:rPr>
                <w:rFonts w:ascii="Arial" w:eastAsia="Times New Roman" w:hAnsi="Arial" w:cs="Arial"/>
                <w:sz w:val="20"/>
                <w:szCs w:val="20"/>
              </w:rPr>
            </w:pPr>
            <w:r>
              <w:rPr>
                <w:rFonts w:ascii="Arial" w:eastAsia="Times New Roman" w:hAnsi="Arial" w:cs="Arial"/>
                <w:sz w:val="20"/>
                <w:szCs w:val="20"/>
              </w:rPr>
              <w:t>Stacy Aguilera</w:t>
            </w:r>
          </w:p>
        </w:tc>
        <w:tc>
          <w:tcPr>
            <w:tcW w:w="5922" w:type="dxa"/>
            <w:noWrap/>
            <w:vAlign w:val="bottom"/>
            <w:hideMark/>
          </w:tcPr>
          <w:p w:rsidR="00440981" w:rsidRDefault="00440981">
            <w:pPr>
              <w:spacing w:after="0" w:line="240" w:lineRule="auto"/>
              <w:rPr>
                <w:rFonts w:ascii="Arial" w:eastAsia="Times New Roman" w:hAnsi="Arial" w:cs="Arial"/>
                <w:sz w:val="20"/>
                <w:szCs w:val="20"/>
              </w:rPr>
            </w:pPr>
            <w:r>
              <w:rPr>
                <w:rFonts w:ascii="Arial" w:eastAsia="Times New Roman" w:hAnsi="Arial" w:cs="Arial"/>
                <w:sz w:val="20"/>
                <w:szCs w:val="20"/>
              </w:rPr>
              <w:t>California DB Services</w:t>
            </w:r>
          </w:p>
        </w:tc>
        <w:tc>
          <w:tcPr>
            <w:tcW w:w="3488" w:type="dxa"/>
            <w:noWrap/>
            <w:vAlign w:val="bottom"/>
          </w:tcPr>
          <w:p w:rsidR="00440981" w:rsidRDefault="00440981">
            <w:pPr>
              <w:spacing w:after="0" w:line="240" w:lineRule="auto"/>
              <w:rPr>
                <w:rFonts w:ascii="Arial" w:eastAsia="Times New Roman" w:hAnsi="Arial" w:cs="Arial"/>
                <w:sz w:val="20"/>
                <w:szCs w:val="20"/>
              </w:rPr>
            </w:pPr>
          </w:p>
        </w:tc>
        <w:tc>
          <w:tcPr>
            <w:tcW w:w="6400" w:type="dxa"/>
            <w:noWrap/>
            <w:vAlign w:val="bottom"/>
          </w:tcPr>
          <w:p w:rsidR="00440981" w:rsidRDefault="00440981">
            <w:pPr>
              <w:spacing w:after="0" w:line="240" w:lineRule="auto"/>
              <w:rPr>
                <w:rFonts w:ascii="Arial" w:eastAsia="Times New Roman" w:hAnsi="Arial" w:cs="Arial"/>
                <w:sz w:val="20"/>
                <w:szCs w:val="20"/>
              </w:rPr>
            </w:pPr>
          </w:p>
        </w:tc>
      </w:tr>
      <w:tr w:rsidR="00440981" w:rsidTr="00440981">
        <w:trPr>
          <w:trHeight w:val="255"/>
        </w:trPr>
        <w:tc>
          <w:tcPr>
            <w:tcW w:w="2280" w:type="dxa"/>
            <w:noWrap/>
            <w:vAlign w:val="bottom"/>
            <w:hideMark/>
          </w:tcPr>
          <w:p w:rsidR="00440981" w:rsidRDefault="00440981">
            <w:pPr>
              <w:spacing w:after="0" w:line="240" w:lineRule="auto"/>
              <w:rPr>
                <w:rFonts w:ascii="Arial" w:eastAsia="Times New Roman" w:hAnsi="Arial" w:cs="Arial"/>
                <w:sz w:val="20"/>
                <w:szCs w:val="20"/>
              </w:rPr>
            </w:pPr>
            <w:r>
              <w:rPr>
                <w:rFonts w:ascii="Arial" w:eastAsia="Times New Roman" w:hAnsi="Arial" w:cs="Arial"/>
                <w:sz w:val="20"/>
                <w:szCs w:val="20"/>
              </w:rPr>
              <w:t>Diane Haynes</w:t>
            </w:r>
          </w:p>
        </w:tc>
        <w:tc>
          <w:tcPr>
            <w:tcW w:w="5922" w:type="dxa"/>
            <w:noWrap/>
            <w:vAlign w:val="bottom"/>
            <w:hideMark/>
          </w:tcPr>
          <w:p w:rsidR="00440981" w:rsidRDefault="00440981">
            <w:pPr>
              <w:spacing w:after="0" w:line="240" w:lineRule="auto"/>
              <w:rPr>
                <w:rFonts w:ascii="Arial" w:eastAsia="Times New Roman" w:hAnsi="Arial" w:cs="Arial"/>
                <w:sz w:val="20"/>
                <w:szCs w:val="20"/>
              </w:rPr>
            </w:pPr>
            <w:r>
              <w:rPr>
                <w:rFonts w:ascii="Arial" w:eastAsia="Times New Roman" w:hAnsi="Arial" w:cs="Arial"/>
                <w:sz w:val="20"/>
                <w:szCs w:val="20"/>
              </w:rPr>
              <w:t>Kentucky Deaf-Blind Project</w:t>
            </w:r>
          </w:p>
        </w:tc>
        <w:tc>
          <w:tcPr>
            <w:tcW w:w="3488" w:type="dxa"/>
            <w:noWrap/>
            <w:vAlign w:val="bottom"/>
          </w:tcPr>
          <w:p w:rsidR="00440981" w:rsidRDefault="00440981">
            <w:pPr>
              <w:spacing w:after="0" w:line="240" w:lineRule="auto"/>
              <w:rPr>
                <w:rFonts w:ascii="Arial" w:eastAsia="Times New Roman" w:hAnsi="Arial" w:cs="Arial"/>
                <w:sz w:val="20"/>
                <w:szCs w:val="20"/>
              </w:rPr>
            </w:pPr>
          </w:p>
        </w:tc>
        <w:tc>
          <w:tcPr>
            <w:tcW w:w="6400" w:type="dxa"/>
            <w:noWrap/>
            <w:vAlign w:val="bottom"/>
          </w:tcPr>
          <w:p w:rsidR="00440981" w:rsidRDefault="00440981">
            <w:pPr>
              <w:spacing w:after="0" w:line="240" w:lineRule="auto"/>
              <w:rPr>
                <w:rFonts w:ascii="Arial" w:eastAsia="Times New Roman" w:hAnsi="Arial" w:cs="Arial"/>
                <w:sz w:val="20"/>
                <w:szCs w:val="20"/>
              </w:rPr>
            </w:pPr>
          </w:p>
        </w:tc>
      </w:tr>
      <w:tr w:rsidR="00440981" w:rsidTr="00440981">
        <w:trPr>
          <w:trHeight w:val="255"/>
        </w:trPr>
        <w:tc>
          <w:tcPr>
            <w:tcW w:w="2280" w:type="dxa"/>
            <w:noWrap/>
            <w:vAlign w:val="bottom"/>
            <w:hideMark/>
          </w:tcPr>
          <w:p w:rsidR="00440981" w:rsidRDefault="00440981">
            <w:pPr>
              <w:spacing w:after="0" w:line="240" w:lineRule="auto"/>
              <w:rPr>
                <w:rFonts w:ascii="Arial" w:eastAsia="Times New Roman" w:hAnsi="Arial" w:cs="Arial"/>
                <w:sz w:val="20"/>
                <w:szCs w:val="20"/>
              </w:rPr>
            </w:pPr>
            <w:r>
              <w:rPr>
                <w:rFonts w:ascii="Arial" w:eastAsia="Times New Roman" w:hAnsi="Arial" w:cs="Arial"/>
                <w:sz w:val="20"/>
                <w:szCs w:val="20"/>
              </w:rPr>
              <w:t>Cathy Kirscher</w:t>
            </w:r>
          </w:p>
        </w:tc>
        <w:tc>
          <w:tcPr>
            <w:tcW w:w="5922" w:type="dxa"/>
            <w:noWrap/>
            <w:vAlign w:val="bottom"/>
            <w:hideMark/>
          </w:tcPr>
          <w:p w:rsidR="00440981" w:rsidRDefault="00440981">
            <w:pPr>
              <w:spacing w:after="0" w:line="240" w:lineRule="auto"/>
              <w:rPr>
                <w:rFonts w:ascii="Arial" w:eastAsia="Times New Roman" w:hAnsi="Arial" w:cs="Arial"/>
                <w:sz w:val="20"/>
                <w:szCs w:val="20"/>
              </w:rPr>
            </w:pPr>
            <w:r>
              <w:rPr>
                <w:rFonts w:ascii="Arial" w:eastAsia="Times New Roman" w:hAnsi="Arial" w:cs="Arial"/>
                <w:sz w:val="20"/>
                <w:szCs w:val="20"/>
              </w:rPr>
              <w:t>HKNC</w:t>
            </w:r>
          </w:p>
        </w:tc>
        <w:tc>
          <w:tcPr>
            <w:tcW w:w="3488" w:type="dxa"/>
            <w:noWrap/>
            <w:vAlign w:val="bottom"/>
          </w:tcPr>
          <w:p w:rsidR="00440981" w:rsidRDefault="00440981">
            <w:pPr>
              <w:spacing w:after="0" w:line="240" w:lineRule="auto"/>
              <w:rPr>
                <w:rFonts w:ascii="Arial" w:eastAsia="Times New Roman" w:hAnsi="Arial" w:cs="Arial"/>
                <w:sz w:val="20"/>
                <w:szCs w:val="20"/>
              </w:rPr>
            </w:pPr>
          </w:p>
        </w:tc>
        <w:tc>
          <w:tcPr>
            <w:tcW w:w="6400" w:type="dxa"/>
            <w:noWrap/>
            <w:vAlign w:val="bottom"/>
          </w:tcPr>
          <w:p w:rsidR="00440981" w:rsidRDefault="00440981">
            <w:pPr>
              <w:spacing w:after="0" w:line="240" w:lineRule="auto"/>
              <w:rPr>
                <w:rFonts w:ascii="Arial" w:eastAsia="Times New Roman" w:hAnsi="Arial" w:cs="Arial"/>
                <w:sz w:val="20"/>
                <w:szCs w:val="20"/>
              </w:rPr>
            </w:pPr>
          </w:p>
        </w:tc>
      </w:tr>
      <w:tr w:rsidR="00440981" w:rsidTr="00440981">
        <w:trPr>
          <w:trHeight w:val="255"/>
        </w:trPr>
        <w:tc>
          <w:tcPr>
            <w:tcW w:w="2280" w:type="dxa"/>
            <w:noWrap/>
            <w:vAlign w:val="bottom"/>
            <w:hideMark/>
          </w:tcPr>
          <w:p w:rsidR="00440981" w:rsidRDefault="00440981">
            <w:pPr>
              <w:spacing w:after="0" w:line="240" w:lineRule="auto"/>
              <w:rPr>
                <w:rFonts w:ascii="Arial" w:eastAsia="Times New Roman" w:hAnsi="Arial" w:cs="Arial"/>
                <w:sz w:val="20"/>
                <w:szCs w:val="20"/>
              </w:rPr>
            </w:pPr>
            <w:r>
              <w:rPr>
                <w:rFonts w:ascii="Arial" w:eastAsia="Times New Roman" w:hAnsi="Arial" w:cs="Arial"/>
                <w:sz w:val="20"/>
                <w:szCs w:val="20"/>
              </w:rPr>
              <w:t>Donna Riccobono</w:t>
            </w:r>
          </w:p>
        </w:tc>
        <w:tc>
          <w:tcPr>
            <w:tcW w:w="5922" w:type="dxa"/>
            <w:noWrap/>
            <w:vAlign w:val="bottom"/>
            <w:hideMark/>
          </w:tcPr>
          <w:p w:rsidR="00440981" w:rsidRDefault="00440981">
            <w:pPr>
              <w:spacing w:after="0" w:line="240" w:lineRule="auto"/>
              <w:rPr>
                <w:rFonts w:ascii="Arial" w:eastAsia="Times New Roman" w:hAnsi="Arial" w:cs="Arial"/>
                <w:sz w:val="20"/>
                <w:szCs w:val="20"/>
              </w:rPr>
            </w:pPr>
            <w:r>
              <w:rPr>
                <w:rFonts w:ascii="Arial" w:eastAsia="Times New Roman" w:hAnsi="Arial" w:cs="Arial"/>
                <w:sz w:val="20"/>
                <w:szCs w:val="20"/>
              </w:rPr>
              <w:t>MD and DC</w:t>
            </w:r>
          </w:p>
        </w:tc>
        <w:tc>
          <w:tcPr>
            <w:tcW w:w="3488" w:type="dxa"/>
            <w:noWrap/>
            <w:vAlign w:val="bottom"/>
          </w:tcPr>
          <w:p w:rsidR="00440981" w:rsidRDefault="00440981">
            <w:pPr>
              <w:spacing w:after="0" w:line="240" w:lineRule="auto"/>
              <w:rPr>
                <w:rFonts w:ascii="Arial" w:eastAsia="Times New Roman" w:hAnsi="Arial" w:cs="Arial"/>
                <w:sz w:val="20"/>
                <w:szCs w:val="20"/>
              </w:rPr>
            </w:pPr>
          </w:p>
        </w:tc>
        <w:tc>
          <w:tcPr>
            <w:tcW w:w="6400" w:type="dxa"/>
            <w:noWrap/>
            <w:vAlign w:val="bottom"/>
          </w:tcPr>
          <w:p w:rsidR="00440981" w:rsidRDefault="00440981">
            <w:pPr>
              <w:spacing w:after="0" w:line="240" w:lineRule="auto"/>
              <w:rPr>
                <w:rFonts w:ascii="Arial" w:eastAsia="Times New Roman" w:hAnsi="Arial" w:cs="Arial"/>
                <w:sz w:val="20"/>
                <w:szCs w:val="20"/>
              </w:rPr>
            </w:pPr>
          </w:p>
        </w:tc>
      </w:tr>
      <w:tr w:rsidR="00440981" w:rsidTr="00440981">
        <w:trPr>
          <w:trHeight w:val="255"/>
        </w:trPr>
        <w:tc>
          <w:tcPr>
            <w:tcW w:w="2280" w:type="dxa"/>
            <w:noWrap/>
            <w:vAlign w:val="bottom"/>
            <w:hideMark/>
          </w:tcPr>
          <w:p w:rsidR="00440981" w:rsidRDefault="00440981">
            <w:pPr>
              <w:spacing w:after="0" w:line="240" w:lineRule="auto"/>
              <w:rPr>
                <w:rFonts w:ascii="Arial" w:eastAsia="Times New Roman" w:hAnsi="Arial" w:cs="Arial"/>
                <w:sz w:val="20"/>
                <w:szCs w:val="20"/>
              </w:rPr>
            </w:pPr>
            <w:r>
              <w:rPr>
                <w:rFonts w:ascii="Arial" w:eastAsia="Times New Roman" w:hAnsi="Arial" w:cs="Arial"/>
                <w:sz w:val="20"/>
                <w:szCs w:val="20"/>
              </w:rPr>
              <w:t>Beth Kennedy</w:t>
            </w:r>
          </w:p>
        </w:tc>
        <w:tc>
          <w:tcPr>
            <w:tcW w:w="5922" w:type="dxa"/>
            <w:noWrap/>
            <w:vAlign w:val="bottom"/>
            <w:hideMark/>
          </w:tcPr>
          <w:p w:rsidR="00440981" w:rsidRDefault="00440981">
            <w:pPr>
              <w:spacing w:after="0" w:line="240" w:lineRule="auto"/>
              <w:rPr>
                <w:rFonts w:ascii="Arial" w:eastAsia="Times New Roman" w:hAnsi="Arial" w:cs="Arial"/>
                <w:sz w:val="20"/>
                <w:szCs w:val="20"/>
              </w:rPr>
            </w:pPr>
            <w:r>
              <w:rPr>
                <w:rFonts w:ascii="Arial" w:eastAsia="Times New Roman" w:hAnsi="Arial" w:cs="Arial"/>
                <w:sz w:val="20"/>
                <w:szCs w:val="20"/>
              </w:rPr>
              <w:t>Michigan</w:t>
            </w:r>
          </w:p>
        </w:tc>
        <w:tc>
          <w:tcPr>
            <w:tcW w:w="3488" w:type="dxa"/>
            <w:noWrap/>
            <w:vAlign w:val="bottom"/>
          </w:tcPr>
          <w:p w:rsidR="00440981" w:rsidRDefault="00440981">
            <w:pPr>
              <w:spacing w:after="0" w:line="240" w:lineRule="auto"/>
              <w:rPr>
                <w:rFonts w:ascii="Arial" w:eastAsia="Times New Roman" w:hAnsi="Arial" w:cs="Arial"/>
                <w:sz w:val="20"/>
                <w:szCs w:val="20"/>
              </w:rPr>
            </w:pPr>
          </w:p>
        </w:tc>
        <w:tc>
          <w:tcPr>
            <w:tcW w:w="6400" w:type="dxa"/>
            <w:noWrap/>
            <w:vAlign w:val="bottom"/>
          </w:tcPr>
          <w:p w:rsidR="00440981" w:rsidRDefault="00440981">
            <w:pPr>
              <w:spacing w:after="0" w:line="240" w:lineRule="auto"/>
              <w:rPr>
                <w:rFonts w:ascii="Arial" w:eastAsia="Times New Roman" w:hAnsi="Arial" w:cs="Arial"/>
                <w:sz w:val="20"/>
                <w:szCs w:val="20"/>
              </w:rPr>
            </w:pPr>
          </w:p>
        </w:tc>
      </w:tr>
      <w:tr w:rsidR="00440981" w:rsidTr="00440981">
        <w:trPr>
          <w:trHeight w:val="255"/>
        </w:trPr>
        <w:tc>
          <w:tcPr>
            <w:tcW w:w="2280" w:type="dxa"/>
            <w:noWrap/>
            <w:vAlign w:val="bottom"/>
            <w:hideMark/>
          </w:tcPr>
          <w:p w:rsidR="00440981" w:rsidRDefault="00440981">
            <w:pPr>
              <w:spacing w:after="0" w:line="240" w:lineRule="auto"/>
              <w:rPr>
                <w:rFonts w:ascii="Arial" w:eastAsia="Times New Roman" w:hAnsi="Arial" w:cs="Arial"/>
                <w:sz w:val="20"/>
                <w:szCs w:val="20"/>
              </w:rPr>
            </w:pPr>
            <w:r>
              <w:rPr>
                <w:rFonts w:ascii="Arial" w:eastAsia="Times New Roman" w:hAnsi="Arial" w:cs="Arial"/>
                <w:sz w:val="20"/>
                <w:szCs w:val="20"/>
              </w:rPr>
              <w:t>Ellen Condon</w:t>
            </w:r>
          </w:p>
        </w:tc>
        <w:tc>
          <w:tcPr>
            <w:tcW w:w="5922" w:type="dxa"/>
            <w:noWrap/>
            <w:vAlign w:val="bottom"/>
            <w:hideMark/>
          </w:tcPr>
          <w:p w:rsidR="00440981" w:rsidRDefault="00440981">
            <w:pPr>
              <w:spacing w:after="0" w:line="240" w:lineRule="auto"/>
              <w:rPr>
                <w:rFonts w:ascii="Arial" w:eastAsia="Times New Roman" w:hAnsi="Arial" w:cs="Arial"/>
                <w:sz w:val="20"/>
                <w:szCs w:val="20"/>
              </w:rPr>
            </w:pPr>
            <w:r>
              <w:rPr>
                <w:rFonts w:ascii="Arial" w:eastAsia="Times New Roman" w:hAnsi="Arial" w:cs="Arial"/>
                <w:sz w:val="20"/>
                <w:szCs w:val="20"/>
              </w:rPr>
              <w:t>Montana Deaf-Blind Project</w:t>
            </w:r>
          </w:p>
        </w:tc>
        <w:tc>
          <w:tcPr>
            <w:tcW w:w="3488" w:type="dxa"/>
            <w:noWrap/>
            <w:vAlign w:val="bottom"/>
          </w:tcPr>
          <w:p w:rsidR="00440981" w:rsidRDefault="00440981">
            <w:pPr>
              <w:spacing w:after="0" w:line="240" w:lineRule="auto"/>
              <w:rPr>
                <w:rFonts w:ascii="Arial" w:eastAsia="Times New Roman" w:hAnsi="Arial" w:cs="Arial"/>
                <w:sz w:val="20"/>
                <w:szCs w:val="20"/>
              </w:rPr>
            </w:pPr>
          </w:p>
        </w:tc>
        <w:tc>
          <w:tcPr>
            <w:tcW w:w="6400" w:type="dxa"/>
            <w:noWrap/>
            <w:vAlign w:val="bottom"/>
          </w:tcPr>
          <w:p w:rsidR="00440981" w:rsidRDefault="00440981">
            <w:pPr>
              <w:spacing w:after="0" w:line="240" w:lineRule="auto"/>
              <w:rPr>
                <w:rFonts w:ascii="Arial" w:eastAsia="Times New Roman" w:hAnsi="Arial" w:cs="Arial"/>
                <w:sz w:val="20"/>
                <w:szCs w:val="20"/>
              </w:rPr>
            </w:pPr>
          </w:p>
        </w:tc>
      </w:tr>
      <w:tr w:rsidR="00440981" w:rsidTr="00440981">
        <w:trPr>
          <w:trHeight w:val="255"/>
        </w:trPr>
        <w:tc>
          <w:tcPr>
            <w:tcW w:w="2280" w:type="dxa"/>
            <w:noWrap/>
            <w:vAlign w:val="bottom"/>
            <w:hideMark/>
          </w:tcPr>
          <w:p w:rsidR="00440981" w:rsidRDefault="00440981">
            <w:pPr>
              <w:spacing w:after="0" w:line="240" w:lineRule="auto"/>
              <w:rPr>
                <w:rFonts w:ascii="Arial" w:eastAsia="Times New Roman" w:hAnsi="Arial" w:cs="Arial"/>
                <w:sz w:val="20"/>
                <w:szCs w:val="20"/>
              </w:rPr>
            </w:pPr>
            <w:r>
              <w:rPr>
                <w:rFonts w:ascii="Arial" w:eastAsia="Times New Roman" w:hAnsi="Arial" w:cs="Arial"/>
                <w:sz w:val="20"/>
                <w:szCs w:val="20"/>
              </w:rPr>
              <w:t xml:space="preserve">Cathy Lyle    </w:t>
            </w:r>
          </w:p>
        </w:tc>
        <w:tc>
          <w:tcPr>
            <w:tcW w:w="5922" w:type="dxa"/>
            <w:noWrap/>
            <w:vAlign w:val="bottom"/>
            <w:hideMark/>
          </w:tcPr>
          <w:p w:rsidR="00440981" w:rsidRDefault="00440981">
            <w:pPr>
              <w:spacing w:after="0" w:line="240" w:lineRule="auto"/>
              <w:rPr>
                <w:rFonts w:ascii="Arial" w:eastAsia="Times New Roman" w:hAnsi="Arial" w:cs="Arial"/>
                <w:sz w:val="20"/>
                <w:szCs w:val="20"/>
              </w:rPr>
            </w:pPr>
            <w:r>
              <w:rPr>
                <w:rFonts w:ascii="Arial" w:eastAsia="Times New Roman" w:hAnsi="Arial" w:cs="Arial"/>
                <w:sz w:val="20"/>
                <w:szCs w:val="20"/>
              </w:rPr>
              <w:t xml:space="preserve">Minnesota </w:t>
            </w:r>
          </w:p>
        </w:tc>
        <w:tc>
          <w:tcPr>
            <w:tcW w:w="3488" w:type="dxa"/>
            <w:noWrap/>
            <w:vAlign w:val="bottom"/>
          </w:tcPr>
          <w:p w:rsidR="00440981" w:rsidRDefault="00440981">
            <w:pPr>
              <w:spacing w:after="0" w:line="240" w:lineRule="auto"/>
              <w:rPr>
                <w:rFonts w:ascii="Arial" w:eastAsia="Times New Roman" w:hAnsi="Arial" w:cs="Arial"/>
                <w:sz w:val="20"/>
                <w:szCs w:val="20"/>
              </w:rPr>
            </w:pPr>
          </w:p>
        </w:tc>
        <w:tc>
          <w:tcPr>
            <w:tcW w:w="6400" w:type="dxa"/>
            <w:noWrap/>
            <w:vAlign w:val="bottom"/>
          </w:tcPr>
          <w:p w:rsidR="00440981" w:rsidRDefault="00440981">
            <w:pPr>
              <w:spacing w:after="0" w:line="240" w:lineRule="auto"/>
              <w:rPr>
                <w:rFonts w:ascii="Arial" w:eastAsia="Times New Roman" w:hAnsi="Arial" w:cs="Arial"/>
                <w:sz w:val="20"/>
                <w:szCs w:val="20"/>
              </w:rPr>
            </w:pPr>
          </w:p>
        </w:tc>
      </w:tr>
      <w:tr w:rsidR="00440981" w:rsidTr="00440981">
        <w:trPr>
          <w:trHeight w:val="255"/>
        </w:trPr>
        <w:tc>
          <w:tcPr>
            <w:tcW w:w="2280" w:type="dxa"/>
            <w:noWrap/>
            <w:vAlign w:val="bottom"/>
            <w:hideMark/>
          </w:tcPr>
          <w:p w:rsidR="00440981" w:rsidRDefault="00440981">
            <w:pPr>
              <w:spacing w:after="0" w:line="240" w:lineRule="auto"/>
              <w:rPr>
                <w:rFonts w:ascii="Arial" w:eastAsia="Times New Roman" w:hAnsi="Arial" w:cs="Arial"/>
                <w:sz w:val="20"/>
                <w:szCs w:val="20"/>
              </w:rPr>
            </w:pPr>
            <w:r>
              <w:rPr>
                <w:rFonts w:ascii="Arial" w:eastAsia="Times New Roman" w:hAnsi="Arial" w:cs="Arial"/>
                <w:sz w:val="20"/>
                <w:szCs w:val="20"/>
              </w:rPr>
              <w:t>Susanne Morrow</w:t>
            </w:r>
          </w:p>
        </w:tc>
        <w:tc>
          <w:tcPr>
            <w:tcW w:w="5922" w:type="dxa"/>
            <w:noWrap/>
            <w:vAlign w:val="bottom"/>
            <w:hideMark/>
          </w:tcPr>
          <w:p w:rsidR="00440981" w:rsidRDefault="00440981">
            <w:pPr>
              <w:spacing w:after="0" w:line="240" w:lineRule="auto"/>
              <w:rPr>
                <w:rFonts w:ascii="Arial" w:eastAsia="Times New Roman" w:hAnsi="Arial" w:cs="Arial"/>
                <w:sz w:val="20"/>
                <w:szCs w:val="20"/>
              </w:rPr>
            </w:pPr>
            <w:r>
              <w:rPr>
                <w:rFonts w:ascii="Arial" w:eastAsia="Times New Roman" w:hAnsi="Arial" w:cs="Arial"/>
                <w:sz w:val="20"/>
                <w:szCs w:val="20"/>
              </w:rPr>
              <w:t>NYDBC</w:t>
            </w:r>
          </w:p>
        </w:tc>
        <w:tc>
          <w:tcPr>
            <w:tcW w:w="3488" w:type="dxa"/>
            <w:noWrap/>
            <w:vAlign w:val="bottom"/>
          </w:tcPr>
          <w:p w:rsidR="00440981" w:rsidRDefault="00440981">
            <w:pPr>
              <w:spacing w:after="0" w:line="240" w:lineRule="auto"/>
              <w:rPr>
                <w:rFonts w:ascii="Arial" w:eastAsia="Times New Roman" w:hAnsi="Arial" w:cs="Arial"/>
                <w:sz w:val="20"/>
                <w:szCs w:val="20"/>
              </w:rPr>
            </w:pPr>
          </w:p>
        </w:tc>
        <w:tc>
          <w:tcPr>
            <w:tcW w:w="6400" w:type="dxa"/>
            <w:noWrap/>
            <w:vAlign w:val="bottom"/>
          </w:tcPr>
          <w:p w:rsidR="00440981" w:rsidRDefault="00440981">
            <w:pPr>
              <w:spacing w:after="0" w:line="240" w:lineRule="auto"/>
              <w:rPr>
                <w:rFonts w:ascii="Arial" w:eastAsia="Times New Roman" w:hAnsi="Arial" w:cs="Arial"/>
                <w:sz w:val="20"/>
                <w:szCs w:val="20"/>
              </w:rPr>
            </w:pPr>
          </w:p>
        </w:tc>
      </w:tr>
      <w:tr w:rsidR="00440981" w:rsidTr="00440981">
        <w:trPr>
          <w:trHeight w:val="255"/>
        </w:trPr>
        <w:tc>
          <w:tcPr>
            <w:tcW w:w="2280" w:type="dxa"/>
            <w:noWrap/>
            <w:vAlign w:val="bottom"/>
            <w:hideMark/>
          </w:tcPr>
          <w:p w:rsidR="00440981" w:rsidRDefault="00440981">
            <w:pPr>
              <w:spacing w:after="0" w:line="240" w:lineRule="auto"/>
              <w:rPr>
                <w:rFonts w:ascii="Arial" w:eastAsia="Times New Roman" w:hAnsi="Arial" w:cs="Arial"/>
                <w:sz w:val="20"/>
                <w:szCs w:val="20"/>
              </w:rPr>
            </w:pPr>
            <w:r>
              <w:rPr>
                <w:rFonts w:ascii="Arial" w:eastAsia="Times New Roman" w:hAnsi="Arial" w:cs="Arial"/>
                <w:sz w:val="20"/>
                <w:szCs w:val="20"/>
              </w:rPr>
              <w:t>Lyn Ayer</w:t>
            </w:r>
          </w:p>
        </w:tc>
        <w:tc>
          <w:tcPr>
            <w:tcW w:w="5922" w:type="dxa"/>
            <w:noWrap/>
            <w:vAlign w:val="bottom"/>
            <w:hideMark/>
          </w:tcPr>
          <w:p w:rsidR="00440981" w:rsidRDefault="00440981">
            <w:pPr>
              <w:spacing w:after="0" w:line="240" w:lineRule="auto"/>
              <w:rPr>
                <w:rFonts w:ascii="Arial" w:eastAsia="Times New Roman" w:hAnsi="Arial" w:cs="Arial"/>
                <w:sz w:val="20"/>
                <w:szCs w:val="20"/>
              </w:rPr>
            </w:pPr>
            <w:r>
              <w:rPr>
                <w:rFonts w:ascii="Arial" w:eastAsia="Times New Roman" w:hAnsi="Arial" w:cs="Arial"/>
                <w:sz w:val="20"/>
                <w:szCs w:val="20"/>
              </w:rPr>
              <w:t>Oregon Deafblind Project</w:t>
            </w:r>
          </w:p>
        </w:tc>
        <w:tc>
          <w:tcPr>
            <w:tcW w:w="3488" w:type="dxa"/>
            <w:noWrap/>
            <w:vAlign w:val="bottom"/>
          </w:tcPr>
          <w:p w:rsidR="00440981" w:rsidRDefault="00440981">
            <w:pPr>
              <w:spacing w:after="0" w:line="240" w:lineRule="auto"/>
              <w:rPr>
                <w:rFonts w:ascii="Arial" w:eastAsia="Times New Roman" w:hAnsi="Arial" w:cs="Arial"/>
                <w:sz w:val="20"/>
                <w:szCs w:val="20"/>
              </w:rPr>
            </w:pPr>
          </w:p>
        </w:tc>
        <w:tc>
          <w:tcPr>
            <w:tcW w:w="6400" w:type="dxa"/>
            <w:noWrap/>
            <w:vAlign w:val="bottom"/>
          </w:tcPr>
          <w:p w:rsidR="00440981" w:rsidRDefault="00440981">
            <w:pPr>
              <w:spacing w:after="0" w:line="240" w:lineRule="auto"/>
              <w:rPr>
                <w:rFonts w:ascii="Arial" w:eastAsia="Times New Roman" w:hAnsi="Arial" w:cs="Arial"/>
                <w:sz w:val="20"/>
                <w:szCs w:val="20"/>
              </w:rPr>
            </w:pPr>
          </w:p>
        </w:tc>
      </w:tr>
      <w:tr w:rsidR="00440981" w:rsidTr="00440981">
        <w:trPr>
          <w:trHeight w:val="255"/>
        </w:trPr>
        <w:tc>
          <w:tcPr>
            <w:tcW w:w="2280" w:type="dxa"/>
            <w:noWrap/>
            <w:vAlign w:val="bottom"/>
            <w:hideMark/>
          </w:tcPr>
          <w:p w:rsidR="00440981" w:rsidRDefault="00440981">
            <w:pPr>
              <w:spacing w:after="0" w:line="240" w:lineRule="auto"/>
              <w:rPr>
                <w:rFonts w:ascii="Arial" w:eastAsia="Times New Roman" w:hAnsi="Arial" w:cs="Arial"/>
                <w:sz w:val="20"/>
                <w:szCs w:val="20"/>
              </w:rPr>
            </w:pPr>
            <w:r>
              <w:rPr>
                <w:rFonts w:ascii="Arial" w:eastAsia="Times New Roman" w:hAnsi="Arial" w:cs="Arial"/>
                <w:sz w:val="20"/>
                <w:szCs w:val="20"/>
              </w:rPr>
              <w:t>Teresa Coonts</w:t>
            </w:r>
          </w:p>
        </w:tc>
        <w:tc>
          <w:tcPr>
            <w:tcW w:w="5922" w:type="dxa"/>
            <w:noWrap/>
            <w:vAlign w:val="bottom"/>
            <w:hideMark/>
          </w:tcPr>
          <w:p w:rsidR="00440981" w:rsidRDefault="00440981">
            <w:pPr>
              <w:spacing w:after="0" w:line="240" w:lineRule="auto"/>
              <w:rPr>
                <w:rFonts w:ascii="Arial" w:eastAsia="Times New Roman" w:hAnsi="Arial" w:cs="Arial"/>
                <w:sz w:val="20"/>
                <w:szCs w:val="20"/>
              </w:rPr>
            </w:pPr>
            <w:r>
              <w:rPr>
                <w:rFonts w:ascii="Arial" w:eastAsia="Times New Roman" w:hAnsi="Arial" w:cs="Arial"/>
                <w:sz w:val="20"/>
                <w:szCs w:val="20"/>
              </w:rPr>
              <w:t>Nebraska Deaf-Blind Project</w:t>
            </w:r>
          </w:p>
        </w:tc>
        <w:tc>
          <w:tcPr>
            <w:tcW w:w="3488" w:type="dxa"/>
            <w:noWrap/>
            <w:vAlign w:val="bottom"/>
          </w:tcPr>
          <w:p w:rsidR="00440981" w:rsidRDefault="00440981">
            <w:pPr>
              <w:spacing w:after="0" w:line="240" w:lineRule="auto"/>
              <w:rPr>
                <w:rFonts w:ascii="Arial" w:eastAsia="Times New Roman" w:hAnsi="Arial" w:cs="Arial"/>
                <w:sz w:val="20"/>
                <w:szCs w:val="20"/>
              </w:rPr>
            </w:pPr>
          </w:p>
        </w:tc>
        <w:tc>
          <w:tcPr>
            <w:tcW w:w="6400" w:type="dxa"/>
            <w:noWrap/>
            <w:vAlign w:val="bottom"/>
          </w:tcPr>
          <w:p w:rsidR="00440981" w:rsidRDefault="00440981">
            <w:pPr>
              <w:spacing w:after="0" w:line="240" w:lineRule="auto"/>
              <w:rPr>
                <w:rFonts w:ascii="Arial" w:eastAsia="Times New Roman" w:hAnsi="Arial" w:cs="Arial"/>
                <w:sz w:val="20"/>
                <w:szCs w:val="20"/>
              </w:rPr>
            </w:pPr>
          </w:p>
        </w:tc>
      </w:tr>
      <w:tr w:rsidR="00440981" w:rsidTr="00440981">
        <w:trPr>
          <w:trHeight w:val="255"/>
        </w:trPr>
        <w:tc>
          <w:tcPr>
            <w:tcW w:w="2280" w:type="dxa"/>
            <w:noWrap/>
            <w:vAlign w:val="bottom"/>
            <w:hideMark/>
          </w:tcPr>
          <w:p w:rsidR="00440981" w:rsidRDefault="00440981">
            <w:pPr>
              <w:spacing w:after="0" w:line="240" w:lineRule="auto"/>
              <w:rPr>
                <w:rFonts w:ascii="Arial" w:eastAsia="Times New Roman" w:hAnsi="Arial" w:cs="Arial"/>
                <w:sz w:val="20"/>
                <w:szCs w:val="20"/>
              </w:rPr>
            </w:pPr>
            <w:r>
              <w:rPr>
                <w:rFonts w:ascii="Arial" w:eastAsia="Times New Roman" w:hAnsi="Arial" w:cs="Arial"/>
                <w:sz w:val="20"/>
                <w:szCs w:val="20"/>
              </w:rPr>
              <w:t>Leanne Parnell</w:t>
            </w:r>
          </w:p>
        </w:tc>
        <w:tc>
          <w:tcPr>
            <w:tcW w:w="5922" w:type="dxa"/>
            <w:noWrap/>
            <w:vAlign w:val="bottom"/>
            <w:hideMark/>
          </w:tcPr>
          <w:p w:rsidR="00440981" w:rsidRDefault="00440981">
            <w:pPr>
              <w:spacing w:after="0" w:line="240" w:lineRule="auto"/>
              <w:rPr>
                <w:rFonts w:ascii="Arial" w:eastAsia="Times New Roman" w:hAnsi="Arial" w:cs="Arial"/>
                <w:sz w:val="20"/>
                <w:szCs w:val="20"/>
              </w:rPr>
            </w:pPr>
            <w:r>
              <w:rPr>
                <w:rFonts w:ascii="Arial" w:eastAsia="Times New Roman" w:hAnsi="Arial" w:cs="Arial"/>
                <w:sz w:val="20"/>
                <w:szCs w:val="20"/>
              </w:rPr>
              <w:t>Ohio</w:t>
            </w:r>
          </w:p>
        </w:tc>
        <w:tc>
          <w:tcPr>
            <w:tcW w:w="3488" w:type="dxa"/>
            <w:noWrap/>
            <w:vAlign w:val="bottom"/>
          </w:tcPr>
          <w:p w:rsidR="00440981" w:rsidRDefault="00440981">
            <w:pPr>
              <w:spacing w:after="0" w:line="240" w:lineRule="auto"/>
              <w:rPr>
                <w:rFonts w:ascii="Arial" w:eastAsia="Times New Roman" w:hAnsi="Arial" w:cs="Arial"/>
                <w:sz w:val="20"/>
                <w:szCs w:val="20"/>
              </w:rPr>
            </w:pPr>
          </w:p>
        </w:tc>
        <w:tc>
          <w:tcPr>
            <w:tcW w:w="6400" w:type="dxa"/>
            <w:noWrap/>
            <w:vAlign w:val="bottom"/>
          </w:tcPr>
          <w:p w:rsidR="00440981" w:rsidRDefault="00440981">
            <w:pPr>
              <w:spacing w:after="0" w:line="240" w:lineRule="auto"/>
              <w:rPr>
                <w:rFonts w:ascii="Arial" w:eastAsia="Times New Roman" w:hAnsi="Arial" w:cs="Arial"/>
                <w:sz w:val="20"/>
                <w:szCs w:val="20"/>
              </w:rPr>
            </w:pPr>
          </w:p>
        </w:tc>
      </w:tr>
      <w:tr w:rsidR="00440981" w:rsidTr="00440981">
        <w:trPr>
          <w:trHeight w:val="255"/>
        </w:trPr>
        <w:tc>
          <w:tcPr>
            <w:tcW w:w="2280" w:type="dxa"/>
            <w:noWrap/>
            <w:vAlign w:val="bottom"/>
            <w:hideMark/>
          </w:tcPr>
          <w:p w:rsidR="00440981" w:rsidRDefault="00440981">
            <w:pPr>
              <w:spacing w:after="0" w:line="240" w:lineRule="auto"/>
              <w:rPr>
                <w:rFonts w:ascii="Arial" w:eastAsia="Times New Roman" w:hAnsi="Arial" w:cs="Arial"/>
                <w:sz w:val="20"/>
                <w:szCs w:val="20"/>
              </w:rPr>
            </w:pPr>
            <w:r>
              <w:rPr>
                <w:rFonts w:ascii="Arial" w:eastAsia="Times New Roman" w:hAnsi="Arial" w:cs="Arial"/>
                <w:sz w:val="20"/>
                <w:szCs w:val="20"/>
              </w:rPr>
              <w:t>Martha Veto</w:t>
            </w:r>
          </w:p>
        </w:tc>
        <w:tc>
          <w:tcPr>
            <w:tcW w:w="5922" w:type="dxa"/>
            <w:noWrap/>
            <w:vAlign w:val="bottom"/>
            <w:hideMark/>
          </w:tcPr>
          <w:p w:rsidR="00440981" w:rsidRDefault="00440981">
            <w:pPr>
              <w:spacing w:after="0" w:line="240" w:lineRule="auto"/>
              <w:rPr>
                <w:rFonts w:ascii="Arial" w:eastAsia="Times New Roman" w:hAnsi="Arial" w:cs="Arial"/>
                <w:sz w:val="20"/>
                <w:szCs w:val="20"/>
              </w:rPr>
            </w:pPr>
            <w:r>
              <w:rPr>
                <w:rFonts w:ascii="Arial" w:eastAsia="Times New Roman" w:hAnsi="Arial" w:cs="Arial"/>
                <w:sz w:val="20"/>
                <w:szCs w:val="20"/>
              </w:rPr>
              <w:t>Georgia Sensory Assistance Project</w:t>
            </w:r>
          </w:p>
        </w:tc>
        <w:tc>
          <w:tcPr>
            <w:tcW w:w="3488" w:type="dxa"/>
            <w:noWrap/>
            <w:vAlign w:val="bottom"/>
          </w:tcPr>
          <w:p w:rsidR="00440981" w:rsidRDefault="00440981">
            <w:pPr>
              <w:spacing w:after="0" w:line="240" w:lineRule="auto"/>
              <w:rPr>
                <w:rFonts w:ascii="Arial" w:eastAsia="Times New Roman" w:hAnsi="Arial" w:cs="Arial"/>
                <w:sz w:val="20"/>
                <w:szCs w:val="20"/>
              </w:rPr>
            </w:pPr>
          </w:p>
        </w:tc>
        <w:tc>
          <w:tcPr>
            <w:tcW w:w="6400" w:type="dxa"/>
            <w:noWrap/>
            <w:vAlign w:val="bottom"/>
          </w:tcPr>
          <w:p w:rsidR="00440981" w:rsidRDefault="00440981">
            <w:pPr>
              <w:spacing w:after="0" w:line="240" w:lineRule="auto"/>
              <w:rPr>
                <w:rFonts w:ascii="Arial" w:eastAsia="Times New Roman" w:hAnsi="Arial" w:cs="Arial"/>
                <w:sz w:val="20"/>
                <w:szCs w:val="20"/>
              </w:rPr>
            </w:pPr>
          </w:p>
        </w:tc>
      </w:tr>
      <w:tr w:rsidR="00440981" w:rsidTr="00440981">
        <w:trPr>
          <w:trHeight w:val="255"/>
        </w:trPr>
        <w:tc>
          <w:tcPr>
            <w:tcW w:w="2280" w:type="dxa"/>
            <w:noWrap/>
            <w:vAlign w:val="bottom"/>
            <w:hideMark/>
          </w:tcPr>
          <w:p w:rsidR="00440981" w:rsidRDefault="00440981">
            <w:pPr>
              <w:spacing w:after="0" w:line="240" w:lineRule="auto"/>
              <w:rPr>
                <w:rFonts w:ascii="Arial" w:eastAsia="Times New Roman" w:hAnsi="Arial" w:cs="Arial"/>
                <w:sz w:val="20"/>
                <w:szCs w:val="20"/>
              </w:rPr>
            </w:pPr>
            <w:r>
              <w:rPr>
                <w:rFonts w:ascii="Arial" w:eastAsia="Times New Roman" w:hAnsi="Arial" w:cs="Arial"/>
                <w:sz w:val="20"/>
                <w:szCs w:val="20"/>
              </w:rPr>
              <w:t>Gretel Sampson</w:t>
            </w:r>
          </w:p>
        </w:tc>
        <w:tc>
          <w:tcPr>
            <w:tcW w:w="5922" w:type="dxa"/>
            <w:noWrap/>
            <w:vAlign w:val="bottom"/>
            <w:hideMark/>
          </w:tcPr>
          <w:p w:rsidR="00440981" w:rsidRDefault="00440981">
            <w:pPr>
              <w:spacing w:after="0" w:line="240" w:lineRule="auto"/>
              <w:rPr>
                <w:rFonts w:ascii="Arial" w:eastAsia="Times New Roman" w:hAnsi="Arial" w:cs="Arial"/>
                <w:sz w:val="20"/>
                <w:szCs w:val="20"/>
              </w:rPr>
            </w:pPr>
            <w:r>
              <w:rPr>
                <w:rFonts w:ascii="Arial" w:eastAsia="Times New Roman" w:hAnsi="Arial" w:cs="Arial"/>
                <w:sz w:val="20"/>
                <w:szCs w:val="20"/>
              </w:rPr>
              <w:t>Utah Deaf-Blind Project</w:t>
            </w:r>
          </w:p>
        </w:tc>
        <w:tc>
          <w:tcPr>
            <w:tcW w:w="3488" w:type="dxa"/>
            <w:noWrap/>
            <w:vAlign w:val="bottom"/>
          </w:tcPr>
          <w:p w:rsidR="00440981" w:rsidRDefault="00440981">
            <w:pPr>
              <w:spacing w:after="0" w:line="240" w:lineRule="auto"/>
              <w:rPr>
                <w:rFonts w:ascii="Arial" w:eastAsia="Times New Roman" w:hAnsi="Arial" w:cs="Arial"/>
                <w:sz w:val="20"/>
                <w:szCs w:val="20"/>
              </w:rPr>
            </w:pPr>
          </w:p>
        </w:tc>
        <w:tc>
          <w:tcPr>
            <w:tcW w:w="6400" w:type="dxa"/>
            <w:noWrap/>
            <w:vAlign w:val="bottom"/>
          </w:tcPr>
          <w:p w:rsidR="00440981" w:rsidRDefault="00440981">
            <w:pPr>
              <w:spacing w:after="0" w:line="240" w:lineRule="auto"/>
              <w:rPr>
                <w:rFonts w:ascii="Arial" w:eastAsia="Times New Roman" w:hAnsi="Arial" w:cs="Arial"/>
                <w:sz w:val="20"/>
                <w:szCs w:val="20"/>
              </w:rPr>
            </w:pPr>
          </w:p>
        </w:tc>
      </w:tr>
      <w:tr w:rsidR="00440981" w:rsidTr="00440981">
        <w:trPr>
          <w:trHeight w:val="255"/>
        </w:trPr>
        <w:tc>
          <w:tcPr>
            <w:tcW w:w="2280" w:type="dxa"/>
            <w:noWrap/>
            <w:vAlign w:val="bottom"/>
            <w:hideMark/>
          </w:tcPr>
          <w:p w:rsidR="00440981" w:rsidRDefault="00440981">
            <w:pPr>
              <w:spacing w:after="0" w:line="240" w:lineRule="auto"/>
              <w:rPr>
                <w:rFonts w:ascii="Arial" w:eastAsia="Times New Roman" w:hAnsi="Arial" w:cs="Arial"/>
                <w:sz w:val="20"/>
                <w:szCs w:val="20"/>
              </w:rPr>
            </w:pPr>
            <w:r>
              <w:rPr>
                <w:rFonts w:ascii="Arial" w:eastAsia="Times New Roman" w:hAnsi="Arial" w:cs="Arial"/>
                <w:sz w:val="20"/>
                <w:szCs w:val="20"/>
              </w:rPr>
              <w:t>Bethany Miller</w:t>
            </w:r>
          </w:p>
        </w:tc>
        <w:tc>
          <w:tcPr>
            <w:tcW w:w="5922" w:type="dxa"/>
            <w:noWrap/>
            <w:vAlign w:val="bottom"/>
            <w:hideMark/>
          </w:tcPr>
          <w:p w:rsidR="00440981" w:rsidRDefault="00440981">
            <w:pPr>
              <w:spacing w:after="0" w:line="240" w:lineRule="auto"/>
              <w:rPr>
                <w:rFonts w:ascii="Arial" w:eastAsia="Times New Roman" w:hAnsi="Arial" w:cs="Arial"/>
                <w:sz w:val="20"/>
                <w:szCs w:val="20"/>
              </w:rPr>
            </w:pPr>
            <w:r>
              <w:rPr>
                <w:rFonts w:ascii="Arial" w:eastAsia="Times New Roman" w:hAnsi="Arial" w:cs="Arial"/>
                <w:sz w:val="20"/>
                <w:szCs w:val="20"/>
              </w:rPr>
              <w:t>Coordinator, Deaf-Blind Program</w:t>
            </w:r>
          </w:p>
        </w:tc>
        <w:tc>
          <w:tcPr>
            <w:tcW w:w="3488" w:type="dxa"/>
            <w:noWrap/>
            <w:vAlign w:val="bottom"/>
          </w:tcPr>
          <w:p w:rsidR="00440981" w:rsidRDefault="00440981">
            <w:pPr>
              <w:spacing w:after="0" w:line="240" w:lineRule="auto"/>
              <w:rPr>
                <w:rFonts w:ascii="Arial" w:eastAsia="Times New Roman" w:hAnsi="Arial" w:cs="Arial"/>
                <w:sz w:val="20"/>
                <w:szCs w:val="20"/>
              </w:rPr>
            </w:pPr>
          </w:p>
        </w:tc>
        <w:tc>
          <w:tcPr>
            <w:tcW w:w="6400" w:type="dxa"/>
            <w:noWrap/>
            <w:vAlign w:val="bottom"/>
          </w:tcPr>
          <w:p w:rsidR="00440981" w:rsidRDefault="00440981">
            <w:pPr>
              <w:spacing w:after="0" w:line="240" w:lineRule="auto"/>
              <w:rPr>
                <w:rFonts w:ascii="Arial" w:eastAsia="Times New Roman" w:hAnsi="Arial" w:cs="Arial"/>
                <w:sz w:val="20"/>
                <w:szCs w:val="20"/>
              </w:rPr>
            </w:pPr>
          </w:p>
        </w:tc>
      </w:tr>
      <w:tr w:rsidR="00440981" w:rsidTr="00440981">
        <w:trPr>
          <w:trHeight w:val="255"/>
        </w:trPr>
        <w:tc>
          <w:tcPr>
            <w:tcW w:w="2280" w:type="dxa"/>
            <w:noWrap/>
            <w:vAlign w:val="bottom"/>
            <w:hideMark/>
          </w:tcPr>
          <w:p w:rsidR="00440981" w:rsidRDefault="00440981">
            <w:pPr>
              <w:spacing w:after="0" w:line="240" w:lineRule="auto"/>
              <w:rPr>
                <w:rFonts w:ascii="Arial" w:eastAsia="Times New Roman" w:hAnsi="Arial" w:cs="Arial"/>
                <w:sz w:val="20"/>
                <w:szCs w:val="20"/>
              </w:rPr>
            </w:pPr>
            <w:r>
              <w:rPr>
                <w:rFonts w:ascii="Arial" w:eastAsia="Times New Roman" w:hAnsi="Arial" w:cs="Arial"/>
                <w:sz w:val="20"/>
                <w:szCs w:val="20"/>
              </w:rPr>
              <w:t xml:space="preserve">Sue Ruzenski </w:t>
            </w:r>
          </w:p>
          <w:p w:rsidR="00440981" w:rsidRDefault="00440981">
            <w:pPr>
              <w:spacing w:after="0" w:line="240" w:lineRule="auto"/>
              <w:rPr>
                <w:rFonts w:ascii="Arial" w:eastAsia="Times New Roman" w:hAnsi="Arial" w:cs="Arial"/>
                <w:sz w:val="20"/>
                <w:szCs w:val="20"/>
              </w:rPr>
            </w:pPr>
            <w:r>
              <w:rPr>
                <w:rFonts w:ascii="Arial" w:eastAsia="Times New Roman" w:hAnsi="Arial" w:cs="Arial"/>
                <w:sz w:val="20"/>
                <w:szCs w:val="20"/>
              </w:rPr>
              <w:t xml:space="preserve">Michelle Ragunan                                     </w:t>
            </w:r>
          </w:p>
          <w:p w:rsidR="00440981" w:rsidRDefault="00440981">
            <w:pPr>
              <w:spacing w:after="0" w:line="240" w:lineRule="auto"/>
              <w:rPr>
                <w:rFonts w:ascii="Arial" w:eastAsia="Times New Roman" w:hAnsi="Arial" w:cs="Arial"/>
                <w:sz w:val="20"/>
                <w:szCs w:val="20"/>
              </w:rPr>
            </w:pPr>
            <w:r>
              <w:rPr>
                <w:rFonts w:ascii="Arial" w:eastAsia="Times New Roman" w:hAnsi="Arial" w:cs="Arial"/>
                <w:sz w:val="20"/>
                <w:szCs w:val="20"/>
              </w:rPr>
              <w:t>Michelle Clyne</w:t>
            </w:r>
          </w:p>
          <w:p w:rsidR="00440981" w:rsidRDefault="00440981">
            <w:pPr>
              <w:spacing w:after="0" w:line="240" w:lineRule="auto"/>
              <w:rPr>
                <w:rFonts w:ascii="Arial" w:eastAsia="Times New Roman" w:hAnsi="Arial" w:cs="Arial"/>
                <w:sz w:val="20"/>
                <w:szCs w:val="20"/>
              </w:rPr>
            </w:pPr>
            <w:r>
              <w:rPr>
                <w:rFonts w:ascii="Arial" w:eastAsia="Times New Roman" w:hAnsi="Arial" w:cs="Arial"/>
                <w:sz w:val="20"/>
                <w:szCs w:val="20"/>
              </w:rPr>
              <w:t xml:space="preserve">Beth Kennedy         </w:t>
            </w:r>
          </w:p>
        </w:tc>
        <w:tc>
          <w:tcPr>
            <w:tcW w:w="5922" w:type="dxa"/>
            <w:noWrap/>
            <w:vAlign w:val="bottom"/>
            <w:hideMark/>
          </w:tcPr>
          <w:p w:rsidR="00440981" w:rsidRDefault="00440981">
            <w:pPr>
              <w:spacing w:after="0" w:line="240" w:lineRule="auto"/>
              <w:rPr>
                <w:rFonts w:ascii="Arial" w:eastAsia="Times New Roman" w:hAnsi="Arial" w:cs="Arial"/>
                <w:sz w:val="20"/>
                <w:szCs w:val="20"/>
              </w:rPr>
            </w:pPr>
            <w:r>
              <w:rPr>
                <w:rFonts w:ascii="Arial" w:eastAsia="Times New Roman" w:hAnsi="Arial" w:cs="Arial"/>
                <w:sz w:val="20"/>
                <w:szCs w:val="20"/>
              </w:rPr>
              <w:t>Project Reach Illinois</w:t>
            </w:r>
          </w:p>
          <w:p w:rsidR="00440981" w:rsidRDefault="00440981">
            <w:pPr>
              <w:spacing w:after="0" w:line="240" w:lineRule="auto"/>
              <w:rPr>
                <w:rFonts w:ascii="Arial" w:eastAsia="Times New Roman" w:hAnsi="Arial" w:cs="Arial"/>
                <w:sz w:val="20"/>
                <w:szCs w:val="20"/>
              </w:rPr>
            </w:pPr>
            <w:r>
              <w:rPr>
                <w:rFonts w:ascii="Arial" w:eastAsia="Times New Roman" w:hAnsi="Arial" w:cs="Arial"/>
                <w:sz w:val="20"/>
                <w:szCs w:val="20"/>
              </w:rPr>
              <w:t xml:space="preserve">Michigan </w:t>
            </w:r>
          </w:p>
        </w:tc>
        <w:tc>
          <w:tcPr>
            <w:tcW w:w="3488" w:type="dxa"/>
            <w:noWrap/>
            <w:vAlign w:val="bottom"/>
          </w:tcPr>
          <w:p w:rsidR="00440981" w:rsidRDefault="00440981">
            <w:pPr>
              <w:spacing w:after="0" w:line="240" w:lineRule="auto"/>
              <w:rPr>
                <w:rFonts w:ascii="Arial" w:eastAsia="Times New Roman" w:hAnsi="Arial" w:cs="Arial"/>
                <w:sz w:val="20"/>
                <w:szCs w:val="20"/>
              </w:rPr>
            </w:pPr>
          </w:p>
        </w:tc>
        <w:tc>
          <w:tcPr>
            <w:tcW w:w="6400" w:type="dxa"/>
            <w:noWrap/>
            <w:vAlign w:val="bottom"/>
          </w:tcPr>
          <w:p w:rsidR="00440981" w:rsidRDefault="00440981">
            <w:pPr>
              <w:spacing w:after="0" w:line="240" w:lineRule="auto"/>
              <w:rPr>
                <w:rFonts w:ascii="Arial" w:eastAsia="Times New Roman" w:hAnsi="Arial" w:cs="Arial"/>
                <w:sz w:val="20"/>
                <w:szCs w:val="20"/>
              </w:rPr>
            </w:pPr>
          </w:p>
        </w:tc>
      </w:tr>
    </w:tbl>
    <w:p w:rsidR="00440981" w:rsidRDefault="00440981" w:rsidP="00440981">
      <w:r>
        <w:t xml:space="preserve">  Jerry Petroff                        New Jersey </w:t>
      </w:r>
    </w:p>
    <w:p w:rsidR="00A1289B" w:rsidRPr="00440981" w:rsidRDefault="0044368A">
      <w:pPr>
        <w:rPr>
          <w:sz w:val="24"/>
          <w:szCs w:val="24"/>
        </w:rPr>
      </w:pPr>
      <w:r w:rsidRPr="00440981">
        <w:rPr>
          <w:sz w:val="24"/>
          <w:szCs w:val="24"/>
        </w:rPr>
        <w:t>Mike</w:t>
      </w:r>
      <w:r w:rsidR="0058120F" w:rsidRPr="00440981">
        <w:rPr>
          <w:sz w:val="24"/>
          <w:szCs w:val="24"/>
        </w:rPr>
        <w:t xml:space="preserve"> Fagbemi</w:t>
      </w:r>
      <w:r w:rsidR="00D52B91" w:rsidRPr="00440981">
        <w:rPr>
          <w:sz w:val="24"/>
          <w:szCs w:val="24"/>
        </w:rPr>
        <w:t>:</w:t>
      </w:r>
      <w:r w:rsidRPr="00440981">
        <w:rPr>
          <w:sz w:val="24"/>
          <w:szCs w:val="24"/>
        </w:rPr>
        <w:t xml:space="preserve"> </w:t>
      </w:r>
      <w:r w:rsidRPr="00440981">
        <w:rPr>
          <w:i/>
          <w:sz w:val="24"/>
          <w:szCs w:val="24"/>
        </w:rPr>
        <w:t xml:space="preserve">provided an introduction: </w:t>
      </w:r>
      <w:r w:rsidR="0058120F" w:rsidRPr="00440981">
        <w:rPr>
          <w:i/>
          <w:sz w:val="24"/>
          <w:szCs w:val="24"/>
        </w:rPr>
        <w:t>“</w:t>
      </w:r>
      <w:r w:rsidRPr="00440981">
        <w:rPr>
          <w:i/>
          <w:sz w:val="24"/>
          <w:szCs w:val="24"/>
        </w:rPr>
        <w:t xml:space="preserve">If </w:t>
      </w:r>
      <w:r w:rsidR="0058120F" w:rsidRPr="00440981">
        <w:rPr>
          <w:i/>
          <w:sz w:val="24"/>
          <w:szCs w:val="24"/>
        </w:rPr>
        <w:t>you want to go far, go together” The activities that have occurred in the transition network have been collaborative and continues to create an environment in which others are welcomed to join and enrich. He provided a brief overview of the day.</w:t>
      </w:r>
    </w:p>
    <w:p w:rsidR="00444F7F" w:rsidRPr="00440981" w:rsidRDefault="0044368A">
      <w:pPr>
        <w:rPr>
          <w:sz w:val="24"/>
          <w:szCs w:val="24"/>
        </w:rPr>
      </w:pPr>
      <w:r w:rsidRPr="00440981">
        <w:rPr>
          <w:sz w:val="24"/>
          <w:szCs w:val="24"/>
        </w:rPr>
        <w:t>Dian</w:t>
      </w:r>
      <w:r w:rsidR="0058120F" w:rsidRPr="00440981">
        <w:rPr>
          <w:sz w:val="24"/>
          <w:szCs w:val="24"/>
        </w:rPr>
        <w:t xml:space="preserve">e Haynes: </w:t>
      </w:r>
      <w:r w:rsidRPr="00440981">
        <w:rPr>
          <w:sz w:val="24"/>
          <w:szCs w:val="24"/>
        </w:rPr>
        <w:t xml:space="preserve"> </w:t>
      </w:r>
      <w:r w:rsidRPr="00440981">
        <w:rPr>
          <w:i/>
          <w:sz w:val="24"/>
          <w:szCs w:val="24"/>
        </w:rPr>
        <w:t>Young A</w:t>
      </w:r>
      <w:r w:rsidR="0058120F" w:rsidRPr="00440981">
        <w:rPr>
          <w:i/>
          <w:sz w:val="24"/>
          <w:szCs w:val="24"/>
        </w:rPr>
        <w:t>dult Leadership and Networking has been driven through the multi collaborative efforts of the transition institute.</w:t>
      </w:r>
      <w:r w:rsidR="004A6A6A" w:rsidRPr="00440981">
        <w:rPr>
          <w:i/>
          <w:sz w:val="24"/>
          <w:szCs w:val="24"/>
        </w:rPr>
        <w:t xml:space="preserve">  This institute was hosted by the Kentucky DB project as it celebrated its 10</w:t>
      </w:r>
      <w:r w:rsidR="004A6A6A" w:rsidRPr="00440981">
        <w:rPr>
          <w:i/>
          <w:sz w:val="24"/>
          <w:szCs w:val="24"/>
          <w:vertAlign w:val="superscript"/>
        </w:rPr>
        <w:t>th</w:t>
      </w:r>
      <w:r w:rsidR="004A6A6A" w:rsidRPr="00440981">
        <w:rPr>
          <w:i/>
          <w:sz w:val="24"/>
          <w:szCs w:val="24"/>
        </w:rPr>
        <w:t xml:space="preserve"> year of network and capacity building training for youth and their families. The great news is that we have expanded it so that it is beyond the southeast states and has stretched to the northwest region. This institute was cohosted with the PTI project of the state and they were responsible for planning the parent strands. The outgrowth of </w:t>
      </w:r>
      <w:r w:rsidR="004A6A6A" w:rsidRPr="00440981">
        <w:rPr>
          <w:i/>
          <w:sz w:val="24"/>
          <w:szCs w:val="24"/>
        </w:rPr>
        <w:lastRenderedPageBreak/>
        <w:t xml:space="preserve">this collaborative effort always requires planning and debriefing.  The institute was a success with relationships developed between </w:t>
      </w:r>
      <w:r w:rsidR="00B02A70" w:rsidRPr="00440981">
        <w:rPr>
          <w:i/>
          <w:sz w:val="24"/>
          <w:szCs w:val="24"/>
        </w:rPr>
        <w:t>families,</w:t>
      </w:r>
      <w:r w:rsidR="004A6A6A" w:rsidRPr="00440981">
        <w:rPr>
          <w:i/>
          <w:sz w:val="24"/>
          <w:szCs w:val="24"/>
        </w:rPr>
        <w:t xml:space="preserve"> projects and students. The students leave with concrete goals short term and long. There is a Facebook page where you can see the highlights and posts by all. </w:t>
      </w:r>
      <w:r w:rsidR="00B02A70" w:rsidRPr="00440981">
        <w:rPr>
          <w:i/>
          <w:sz w:val="24"/>
          <w:szCs w:val="24"/>
        </w:rPr>
        <w:t xml:space="preserve"> The search words are TIYADB. </w:t>
      </w:r>
      <w:r w:rsidR="004A6A6A" w:rsidRPr="00440981">
        <w:rPr>
          <w:i/>
          <w:sz w:val="24"/>
          <w:szCs w:val="24"/>
        </w:rPr>
        <w:t>We have a debriefing meeting tomorrow if anyone is interested in coming.</w:t>
      </w:r>
      <w:r w:rsidR="00B02A70" w:rsidRPr="00440981">
        <w:rPr>
          <w:i/>
          <w:sz w:val="24"/>
          <w:szCs w:val="24"/>
        </w:rPr>
        <w:t xml:space="preserve"> </w:t>
      </w:r>
    </w:p>
    <w:p w:rsidR="0044368A" w:rsidRPr="00440981" w:rsidRDefault="00444F7F">
      <w:pPr>
        <w:rPr>
          <w:i/>
          <w:sz w:val="24"/>
          <w:szCs w:val="24"/>
        </w:rPr>
      </w:pPr>
      <w:r w:rsidRPr="00440981">
        <w:rPr>
          <w:sz w:val="24"/>
          <w:szCs w:val="24"/>
        </w:rPr>
        <w:t xml:space="preserve">Martha Veto: </w:t>
      </w:r>
      <w:r w:rsidRPr="00440981">
        <w:rPr>
          <w:i/>
          <w:sz w:val="24"/>
          <w:szCs w:val="24"/>
        </w:rPr>
        <w:t>The next Transition Institute is schedule for June 2016 and it will be held at the University of Georgia in collaboration with the DB project. Recruitment fliers available and soon it will be posted on the NCDB website</w:t>
      </w:r>
    </w:p>
    <w:p w:rsidR="009B56C3" w:rsidRPr="00440981" w:rsidRDefault="00B02A70">
      <w:pPr>
        <w:rPr>
          <w:i/>
          <w:sz w:val="24"/>
          <w:szCs w:val="24"/>
        </w:rPr>
      </w:pPr>
      <w:r w:rsidRPr="00440981">
        <w:rPr>
          <w:sz w:val="24"/>
          <w:szCs w:val="24"/>
        </w:rPr>
        <w:t xml:space="preserve">Susie Morgan </w:t>
      </w:r>
      <w:r w:rsidR="00444F7F" w:rsidRPr="00440981">
        <w:rPr>
          <w:sz w:val="24"/>
          <w:szCs w:val="24"/>
        </w:rPr>
        <w:t>Morrow:</w:t>
      </w:r>
      <w:r w:rsidRPr="00440981">
        <w:rPr>
          <w:sz w:val="24"/>
          <w:szCs w:val="24"/>
        </w:rPr>
        <w:t xml:space="preserve"> </w:t>
      </w:r>
      <w:r w:rsidRPr="00440981">
        <w:rPr>
          <w:i/>
          <w:sz w:val="24"/>
          <w:szCs w:val="24"/>
        </w:rPr>
        <w:t>Susie updated the group on the</w:t>
      </w:r>
      <w:r w:rsidR="009B56C3" w:rsidRPr="00440981">
        <w:rPr>
          <w:i/>
          <w:sz w:val="24"/>
          <w:szCs w:val="24"/>
        </w:rPr>
        <w:t xml:space="preserve"> Interdisciplinary Transition Team Initiative.</w:t>
      </w:r>
      <w:r w:rsidRPr="00440981">
        <w:rPr>
          <w:i/>
          <w:sz w:val="24"/>
          <w:szCs w:val="24"/>
        </w:rPr>
        <w:t xml:space="preserve"> This initiative began three years ago in NY.  This was in response to the big bubble of youth who were not experiencing good transition outcomes.  The initiative was developed to </w:t>
      </w:r>
      <w:r w:rsidR="00444F7F" w:rsidRPr="00440981">
        <w:rPr>
          <w:i/>
          <w:sz w:val="24"/>
          <w:szCs w:val="24"/>
        </w:rPr>
        <w:t>provide</w:t>
      </w:r>
      <w:r w:rsidRPr="00440981">
        <w:rPr>
          <w:i/>
          <w:sz w:val="24"/>
          <w:szCs w:val="24"/>
        </w:rPr>
        <w:t xml:space="preserve"> technical assistance to the student and the team covering the span of an academic year with opportunities for the families and providers to lead. The commitment for the year was to participate in September’s launch and participate in content driven monthly webinars and an online private work space to share resources and drive conversations. This multi c</w:t>
      </w:r>
      <w:r w:rsidR="00444F7F" w:rsidRPr="00440981">
        <w:rPr>
          <w:i/>
          <w:sz w:val="24"/>
          <w:szCs w:val="24"/>
        </w:rPr>
        <w:t>ollaborative effort went across state lines with 15 of the 17</w:t>
      </w:r>
      <w:r w:rsidR="00444F7F" w:rsidRPr="00440981">
        <w:rPr>
          <w:i/>
          <w:sz w:val="24"/>
          <w:szCs w:val="24"/>
          <w:vertAlign w:val="superscript"/>
        </w:rPr>
        <w:t xml:space="preserve"> </w:t>
      </w:r>
      <w:r w:rsidR="00444F7F" w:rsidRPr="00440981">
        <w:rPr>
          <w:i/>
          <w:sz w:val="24"/>
          <w:szCs w:val="24"/>
        </w:rPr>
        <w:t>states from the MOU participating initially. There would be</w:t>
      </w:r>
      <w:r w:rsidRPr="00440981">
        <w:rPr>
          <w:i/>
          <w:sz w:val="24"/>
          <w:szCs w:val="24"/>
        </w:rPr>
        <w:t xml:space="preserve"> </w:t>
      </w:r>
      <w:r w:rsidR="009B56C3" w:rsidRPr="00440981">
        <w:rPr>
          <w:i/>
          <w:sz w:val="24"/>
          <w:szCs w:val="24"/>
        </w:rPr>
        <w:t>15 teams</w:t>
      </w:r>
      <w:r w:rsidRPr="00440981">
        <w:rPr>
          <w:i/>
          <w:sz w:val="24"/>
          <w:szCs w:val="24"/>
        </w:rPr>
        <w:t xml:space="preserve"> this this first year and through</w:t>
      </w:r>
      <w:r w:rsidR="00444F7F" w:rsidRPr="00440981">
        <w:rPr>
          <w:i/>
          <w:sz w:val="24"/>
          <w:szCs w:val="24"/>
        </w:rPr>
        <w:t xml:space="preserve"> attrition be reduced to 7 teams.</w:t>
      </w:r>
      <w:r w:rsidR="009B56C3" w:rsidRPr="00440981">
        <w:rPr>
          <w:i/>
          <w:sz w:val="24"/>
          <w:szCs w:val="24"/>
        </w:rPr>
        <w:t xml:space="preserve"> </w:t>
      </w:r>
      <w:r w:rsidRPr="00440981">
        <w:rPr>
          <w:i/>
          <w:sz w:val="24"/>
          <w:szCs w:val="24"/>
        </w:rPr>
        <w:t xml:space="preserve"> We learned through this first year as a large group that o</w:t>
      </w:r>
      <w:r w:rsidR="009B56C3" w:rsidRPr="00440981">
        <w:rPr>
          <w:i/>
          <w:sz w:val="24"/>
          <w:szCs w:val="24"/>
        </w:rPr>
        <w:t xml:space="preserve">nce a month was deemed a bit ambitious, </w:t>
      </w:r>
      <w:r w:rsidR="00444F7F" w:rsidRPr="00440981">
        <w:rPr>
          <w:i/>
          <w:sz w:val="24"/>
          <w:szCs w:val="24"/>
        </w:rPr>
        <w:t>it has since been moved</w:t>
      </w:r>
      <w:r w:rsidR="009B56C3" w:rsidRPr="00440981">
        <w:rPr>
          <w:i/>
          <w:sz w:val="24"/>
          <w:szCs w:val="24"/>
        </w:rPr>
        <w:t xml:space="preserve"> to every 6 weeks.</w:t>
      </w:r>
      <w:r w:rsidR="00444F7F" w:rsidRPr="00440981">
        <w:rPr>
          <w:i/>
          <w:sz w:val="24"/>
          <w:szCs w:val="24"/>
        </w:rPr>
        <w:t xml:space="preserve"> The t</w:t>
      </w:r>
      <w:r w:rsidR="009B56C3" w:rsidRPr="00440981">
        <w:rPr>
          <w:i/>
          <w:sz w:val="24"/>
          <w:szCs w:val="24"/>
        </w:rPr>
        <w:t>eams starting with younger students ca</w:t>
      </w:r>
      <w:r w:rsidR="00444F7F" w:rsidRPr="00440981">
        <w:rPr>
          <w:i/>
          <w:sz w:val="24"/>
          <w:szCs w:val="24"/>
        </w:rPr>
        <w:t>n return the next academic year</w:t>
      </w:r>
      <w:r w:rsidR="009B56C3" w:rsidRPr="00440981">
        <w:rPr>
          <w:i/>
          <w:sz w:val="24"/>
          <w:szCs w:val="24"/>
        </w:rPr>
        <w:t>.</w:t>
      </w:r>
      <w:r w:rsidR="00444F7F" w:rsidRPr="00440981">
        <w:rPr>
          <w:i/>
          <w:sz w:val="24"/>
          <w:szCs w:val="24"/>
        </w:rPr>
        <w:t xml:space="preserve"> I have recruitment fliers for anyone that is interested.</w:t>
      </w:r>
      <w:r w:rsidR="009B56C3" w:rsidRPr="00440981">
        <w:rPr>
          <w:i/>
          <w:sz w:val="24"/>
          <w:szCs w:val="24"/>
        </w:rPr>
        <w:t xml:space="preserve">  </w:t>
      </w:r>
    </w:p>
    <w:p w:rsidR="00C47FEB" w:rsidRPr="00440981" w:rsidRDefault="00444F7F">
      <w:pPr>
        <w:rPr>
          <w:i/>
          <w:sz w:val="24"/>
          <w:szCs w:val="24"/>
        </w:rPr>
      </w:pPr>
      <w:r w:rsidRPr="00440981">
        <w:rPr>
          <w:sz w:val="24"/>
          <w:szCs w:val="24"/>
        </w:rPr>
        <w:t>Jerry Petroff:</w:t>
      </w:r>
      <w:r w:rsidR="00C47FEB" w:rsidRPr="00440981">
        <w:rPr>
          <w:sz w:val="24"/>
          <w:szCs w:val="24"/>
        </w:rPr>
        <w:t xml:space="preserve">  </w:t>
      </w:r>
      <w:r w:rsidR="00C47FEB" w:rsidRPr="00440981">
        <w:rPr>
          <w:i/>
          <w:sz w:val="24"/>
          <w:szCs w:val="24"/>
        </w:rPr>
        <w:t>OSEP funds na</w:t>
      </w:r>
      <w:r w:rsidRPr="00440981">
        <w:rPr>
          <w:i/>
          <w:sz w:val="24"/>
          <w:szCs w:val="24"/>
        </w:rPr>
        <w:t>tional longitudinal study.  It is time</w:t>
      </w:r>
      <w:r w:rsidR="00C47FEB" w:rsidRPr="00440981">
        <w:rPr>
          <w:i/>
          <w:sz w:val="24"/>
          <w:szCs w:val="24"/>
        </w:rPr>
        <w:t xml:space="preserve"> to g</w:t>
      </w:r>
      <w:r w:rsidRPr="00440981">
        <w:rPr>
          <w:i/>
          <w:sz w:val="24"/>
          <w:szCs w:val="24"/>
        </w:rPr>
        <w:t>et better transition data.  He took</w:t>
      </w:r>
      <w:r w:rsidR="00C47FEB" w:rsidRPr="00440981">
        <w:rPr>
          <w:i/>
          <w:sz w:val="24"/>
          <w:szCs w:val="24"/>
        </w:rPr>
        <w:t xml:space="preserve"> his old post school outcomes survey and updated it.  What was secondary school like, where are they now with jobs and do they have a social network.  </w:t>
      </w:r>
      <w:r w:rsidRPr="00440981">
        <w:rPr>
          <w:i/>
          <w:sz w:val="24"/>
          <w:szCs w:val="24"/>
        </w:rPr>
        <w:t xml:space="preserve"> I could not see a specific link between the two.  The new survey</w:t>
      </w:r>
      <w:r w:rsidR="00C47FEB" w:rsidRPr="00440981">
        <w:rPr>
          <w:i/>
          <w:sz w:val="24"/>
          <w:szCs w:val="24"/>
        </w:rPr>
        <w:t xml:space="preserve"> is looking for youth 18-25 (will take older) Looking for 200 persons for regressive analysis to make some specific conclusions.  In</w:t>
      </w:r>
      <w:r w:rsidRPr="00440981">
        <w:rPr>
          <w:i/>
          <w:sz w:val="24"/>
          <w:szCs w:val="24"/>
        </w:rPr>
        <w:t xml:space="preserve"> the</w:t>
      </w:r>
      <w:r w:rsidR="00C47FEB" w:rsidRPr="00440981">
        <w:rPr>
          <w:i/>
          <w:sz w:val="24"/>
          <w:szCs w:val="24"/>
        </w:rPr>
        <w:t xml:space="preserve"> 1990’s, parents reported no children had friends who were not paid to be with them.  None had jobs that were not part-time.  Caveat</w:t>
      </w:r>
      <w:r w:rsidRPr="00440981">
        <w:rPr>
          <w:i/>
          <w:sz w:val="24"/>
          <w:szCs w:val="24"/>
        </w:rPr>
        <w:t>s:  States not reported.  He is asking for</w:t>
      </w:r>
      <w:r w:rsidR="00C47FEB" w:rsidRPr="00440981">
        <w:rPr>
          <w:i/>
          <w:sz w:val="24"/>
          <w:szCs w:val="24"/>
        </w:rPr>
        <w:t xml:space="preserve"> parents or young people to fill out survey.  Most reliable person should fill it out.  Preference is to fill it out online </w:t>
      </w:r>
      <w:r w:rsidRPr="00440981">
        <w:rPr>
          <w:i/>
          <w:sz w:val="24"/>
          <w:szCs w:val="24"/>
        </w:rPr>
        <w:t>because data comes through Qualtrics a survey mechanism</w:t>
      </w:r>
      <w:r w:rsidR="00750842" w:rsidRPr="00440981">
        <w:rPr>
          <w:i/>
          <w:sz w:val="24"/>
          <w:szCs w:val="24"/>
        </w:rPr>
        <w:t xml:space="preserve">.  </w:t>
      </w:r>
      <w:r w:rsidR="00C47FEB" w:rsidRPr="00440981">
        <w:rPr>
          <w:i/>
          <w:sz w:val="24"/>
          <w:szCs w:val="24"/>
        </w:rPr>
        <w:t xml:space="preserve"> </w:t>
      </w:r>
      <w:r w:rsidR="005C0DCA" w:rsidRPr="00440981">
        <w:rPr>
          <w:i/>
          <w:sz w:val="24"/>
          <w:szCs w:val="24"/>
        </w:rPr>
        <w:t xml:space="preserve">Questions include:  could states pull out their information (yes).  Are criteria included?  Yes.  It will come out on the </w:t>
      </w:r>
      <w:r w:rsidR="00750842" w:rsidRPr="00440981">
        <w:rPr>
          <w:i/>
          <w:sz w:val="24"/>
          <w:szCs w:val="24"/>
        </w:rPr>
        <w:t>list serve</w:t>
      </w:r>
      <w:r w:rsidR="005C0DCA" w:rsidRPr="00440981">
        <w:rPr>
          <w:i/>
          <w:sz w:val="24"/>
          <w:szCs w:val="24"/>
        </w:rPr>
        <w:t xml:space="preserve"> and be on NCDB’s website.  Turnaround will be at least 2 months.  </w:t>
      </w:r>
      <w:r w:rsidR="00C47FEB" w:rsidRPr="00440981">
        <w:rPr>
          <w:i/>
          <w:sz w:val="24"/>
          <w:szCs w:val="24"/>
        </w:rPr>
        <w:t xml:space="preserve"> </w:t>
      </w:r>
    </w:p>
    <w:p w:rsidR="009B56C3" w:rsidRPr="00440981" w:rsidRDefault="00750842">
      <w:pPr>
        <w:rPr>
          <w:sz w:val="24"/>
          <w:szCs w:val="24"/>
        </w:rPr>
      </w:pPr>
      <w:r w:rsidRPr="00440981">
        <w:rPr>
          <w:sz w:val="24"/>
          <w:szCs w:val="24"/>
        </w:rPr>
        <w:t xml:space="preserve">Mike Fagbemi – Explained the history of how the transition TWG came to be.  The technical work group was formed in transition to address an objective requested by OSEP. The effort to address this objective would be of great benefit to the network.  The TWG members were sourced from within the DB network, the TA &amp; D placemat and adult services.  The focus would </w:t>
      </w:r>
      <w:r w:rsidRPr="00440981">
        <w:rPr>
          <w:sz w:val="24"/>
          <w:szCs w:val="24"/>
        </w:rPr>
        <w:lastRenderedPageBreak/>
        <w:t xml:space="preserve">be to address college and career readiness and access to the general education curriculum. The scope of work would eventually be identified through the group’s selection process and through it three buckets of work were identified. The first bucket was to review and update the transition rubric an informational tool for families and schools to identify </w:t>
      </w:r>
      <w:r w:rsidR="00D52B91" w:rsidRPr="00440981">
        <w:rPr>
          <w:sz w:val="24"/>
          <w:szCs w:val="24"/>
        </w:rPr>
        <w:t xml:space="preserve">some of the desirable transition behaviors of good transition planning relative to the person’s age at that point in time. The rubric perhaps a self – assessment tool would also need the design to be scaled up so that it would provide links and other things for the end user. The second bucket would be to provide peers review on the Post School Outcomes Survey Jerry was in the process of developing. The third bucket was to write an Information Brief to inform the network </w:t>
      </w:r>
      <w:r w:rsidR="00A904F0" w:rsidRPr="00440981">
        <w:rPr>
          <w:sz w:val="24"/>
          <w:szCs w:val="24"/>
        </w:rPr>
        <w:t xml:space="preserve">and OSEP the strategies projects are using to assure youth are ready for college and or a career including independent living.  The transition group in attendance was asked to look at the transition rubric / assessment guide and within the format of table groups discuss and provide feedback. In addition self- </w:t>
      </w:r>
      <w:r w:rsidR="005205A7" w:rsidRPr="00440981">
        <w:rPr>
          <w:sz w:val="24"/>
          <w:szCs w:val="24"/>
        </w:rPr>
        <w:t>selects</w:t>
      </w:r>
      <w:r w:rsidR="00A904F0" w:rsidRPr="00440981">
        <w:rPr>
          <w:sz w:val="24"/>
          <w:szCs w:val="24"/>
        </w:rPr>
        <w:t xml:space="preserve"> to join the TWG in either an advisory capacity or as work group members building the product.</w:t>
      </w:r>
      <w:r w:rsidR="005205A7" w:rsidRPr="00440981">
        <w:rPr>
          <w:sz w:val="24"/>
          <w:szCs w:val="24"/>
        </w:rPr>
        <w:t xml:space="preserve"> You will be contacted in September by Mike to gauge your interest and role.</w:t>
      </w:r>
    </w:p>
    <w:p w:rsidR="00516A89" w:rsidRPr="00440981" w:rsidRDefault="005205A7">
      <w:pPr>
        <w:rPr>
          <w:sz w:val="24"/>
          <w:szCs w:val="24"/>
        </w:rPr>
      </w:pPr>
      <w:r w:rsidRPr="00440981">
        <w:rPr>
          <w:sz w:val="24"/>
          <w:szCs w:val="24"/>
        </w:rPr>
        <w:t xml:space="preserve">Teresa Coonts – Teresa facilitated the group activity. Using a jigsaw the group could work on one of the four age groups noted in the transition rubric. Using the action plan as a guide each table would complete the plan which helps inform the established TWG members of things to take under consideration to include. The groups would report out from each table </w:t>
      </w:r>
    </w:p>
    <w:p w:rsidR="005205A7" w:rsidRPr="00440981" w:rsidRDefault="004C5A20">
      <w:pPr>
        <w:rPr>
          <w:sz w:val="24"/>
          <w:szCs w:val="24"/>
        </w:rPr>
      </w:pPr>
      <w:r w:rsidRPr="00440981">
        <w:rPr>
          <w:sz w:val="24"/>
          <w:szCs w:val="24"/>
        </w:rPr>
        <w:t>First group report out :</w:t>
      </w:r>
    </w:p>
    <w:p w:rsidR="009D2478" w:rsidRPr="00440981" w:rsidRDefault="009D2478">
      <w:pPr>
        <w:rPr>
          <w:sz w:val="24"/>
          <w:szCs w:val="24"/>
        </w:rPr>
      </w:pPr>
      <w:r w:rsidRPr="00440981">
        <w:rPr>
          <w:sz w:val="24"/>
          <w:szCs w:val="24"/>
        </w:rPr>
        <w:t>22</w:t>
      </w:r>
      <w:r w:rsidR="005205A7" w:rsidRPr="00440981">
        <w:rPr>
          <w:sz w:val="24"/>
          <w:szCs w:val="24"/>
        </w:rPr>
        <w:t>+ Feels</w:t>
      </w:r>
      <w:r w:rsidRPr="00440981">
        <w:rPr>
          <w:sz w:val="24"/>
          <w:szCs w:val="24"/>
        </w:rPr>
        <w:t xml:space="preserve"> need </w:t>
      </w:r>
      <w:r w:rsidR="005205A7" w:rsidRPr="00440981">
        <w:rPr>
          <w:sz w:val="24"/>
          <w:szCs w:val="24"/>
        </w:rPr>
        <w:t xml:space="preserve">for a visual.  New VR act WIOA </w:t>
      </w:r>
      <w:r w:rsidRPr="00440981">
        <w:rPr>
          <w:sz w:val="24"/>
          <w:szCs w:val="24"/>
        </w:rPr>
        <w:t xml:space="preserve">language needs to be reflected in rubric.  </w:t>
      </w:r>
    </w:p>
    <w:p w:rsidR="004C5A20" w:rsidRPr="00440981" w:rsidRDefault="004C5A20">
      <w:pPr>
        <w:rPr>
          <w:sz w:val="24"/>
          <w:szCs w:val="24"/>
        </w:rPr>
      </w:pPr>
      <w:r w:rsidRPr="00440981">
        <w:rPr>
          <w:sz w:val="24"/>
          <w:szCs w:val="24"/>
        </w:rPr>
        <w:t>Second group report out :</w:t>
      </w:r>
    </w:p>
    <w:p w:rsidR="009D2478" w:rsidRPr="00440981" w:rsidRDefault="009D2478">
      <w:pPr>
        <w:rPr>
          <w:sz w:val="24"/>
          <w:szCs w:val="24"/>
        </w:rPr>
      </w:pPr>
      <w:r w:rsidRPr="00440981">
        <w:rPr>
          <w:sz w:val="24"/>
          <w:szCs w:val="24"/>
        </w:rPr>
        <w:t>18</w:t>
      </w:r>
      <w:r w:rsidR="005205A7" w:rsidRPr="00440981">
        <w:rPr>
          <w:sz w:val="24"/>
          <w:szCs w:val="24"/>
        </w:rPr>
        <w:t xml:space="preserve"> </w:t>
      </w:r>
      <w:r w:rsidR="004C5A20" w:rsidRPr="00440981">
        <w:rPr>
          <w:sz w:val="24"/>
          <w:szCs w:val="24"/>
        </w:rPr>
        <w:t>–</w:t>
      </w:r>
      <w:r w:rsidR="005205A7" w:rsidRPr="00440981">
        <w:rPr>
          <w:sz w:val="24"/>
          <w:szCs w:val="24"/>
        </w:rPr>
        <w:t xml:space="preserve"> 22</w:t>
      </w:r>
      <w:r w:rsidR="004C5A20" w:rsidRPr="00440981">
        <w:rPr>
          <w:sz w:val="24"/>
          <w:szCs w:val="24"/>
        </w:rPr>
        <w:t xml:space="preserve"> yrs. old</w:t>
      </w:r>
      <w:r w:rsidR="005205A7" w:rsidRPr="00440981">
        <w:rPr>
          <w:sz w:val="24"/>
          <w:szCs w:val="24"/>
        </w:rPr>
        <w:t xml:space="preserve"> looked</w:t>
      </w:r>
      <w:r w:rsidRPr="00440981">
        <w:rPr>
          <w:sz w:val="24"/>
          <w:szCs w:val="24"/>
        </w:rPr>
        <w:t xml:space="preserve"> at </w:t>
      </w:r>
      <w:r w:rsidR="005205A7" w:rsidRPr="00440981">
        <w:rPr>
          <w:sz w:val="24"/>
          <w:szCs w:val="24"/>
        </w:rPr>
        <w:t>self-advocacy</w:t>
      </w:r>
      <w:r w:rsidRPr="00440981">
        <w:rPr>
          <w:sz w:val="24"/>
          <w:szCs w:val="24"/>
        </w:rPr>
        <w:t>.</w:t>
      </w:r>
      <w:r w:rsidR="004C5A20" w:rsidRPr="00440981">
        <w:rPr>
          <w:sz w:val="24"/>
          <w:szCs w:val="24"/>
        </w:rPr>
        <w:t xml:space="preserve">  This group also</w:t>
      </w:r>
      <w:r w:rsidR="005205A7" w:rsidRPr="00440981">
        <w:rPr>
          <w:sz w:val="24"/>
          <w:szCs w:val="24"/>
        </w:rPr>
        <w:t xml:space="preserve"> l</w:t>
      </w:r>
      <w:r w:rsidRPr="00440981">
        <w:rPr>
          <w:sz w:val="24"/>
          <w:szCs w:val="24"/>
        </w:rPr>
        <w:t>ooked at families and consumers.  No clear definition of advocacy, depending on level of disability, opportunities also different.  Interagency collaboration</w:t>
      </w:r>
      <w:r w:rsidR="004C5A20" w:rsidRPr="00440981">
        <w:rPr>
          <w:sz w:val="24"/>
          <w:szCs w:val="24"/>
        </w:rPr>
        <w:t xml:space="preserve"> is</w:t>
      </w:r>
      <w:r w:rsidRPr="00440981">
        <w:rPr>
          <w:sz w:val="24"/>
          <w:szCs w:val="24"/>
        </w:rPr>
        <w:t xml:space="preserve"> very important.  Communication supports so critical after school</w:t>
      </w:r>
      <w:r w:rsidR="00E92D49" w:rsidRPr="00440981">
        <w:rPr>
          <w:sz w:val="24"/>
          <w:szCs w:val="24"/>
        </w:rPr>
        <w:t xml:space="preserve">.  Networking individuals and stakeholders we need to support stakeholders.  Communication system must be usable in community.  </w:t>
      </w:r>
    </w:p>
    <w:p w:rsidR="004C5A20" w:rsidRPr="00440981" w:rsidRDefault="004C5A20">
      <w:pPr>
        <w:rPr>
          <w:sz w:val="24"/>
          <w:szCs w:val="24"/>
        </w:rPr>
      </w:pPr>
      <w:r w:rsidRPr="00440981">
        <w:rPr>
          <w:sz w:val="24"/>
          <w:szCs w:val="24"/>
        </w:rPr>
        <w:t>Third group report out:</w:t>
      </w:r>
    </w:p>
    <w:p w:rsidR="00E92D49" w:rsidRPr="00440981" w:rsidRDefault="00E92D49">
      <w:pPr>
        <w:rPr>
          <w:sz w:val="24"/>
          <w:szCs w:val="24"/>
        </w:rPr>
      </w:pPr>
      <w:r w:rsidRPr="00440981">
        <w:rPr>
          <w:sz w:val="24"/>
          <w:szCs w:val="24"/>
        </w:rPr>
        <w:t>14-</w:t>
      </w:r>
      <w:r w:rsidR="004C5A20" w:rsidRPr="00440981">
        <w:rPr>
          <w:sz w:val="24"/>
          <w:szCs w:val="24"/>
        </w:rPr>
        <w:t xml:space="preserve">18yrs old we </w:t>
      </w:r>
      <w:r w:rsidRPr="00440981">
        <w:rPr>
          <w:sz w:val="24"/>
          <w:szCs w:val="24"/>
        </w:rPr>
        <w:t xml:space="preserve">got hung up on formatting of rubric.  </w:t>
      </w:r>
      <w:r w:rsidR="004C5A20" w:rsidRPr="00440981">
        <w:rPr>
          <w:sz w:val="24"/>
          <w:szCs w:val="24"/>
        </w:rPr>
        <w:t xml:space="preserve"> We t</w:t>
      </w:r>
      <w:r w:rsidRPr="00440981">
        <w:rPr>
          <w:sz w:val="24"/>
          <w:szCs w:val="24"/>
        </w:rPr>
        <w:t xml:space="preserve">ried a </w:t>
      </w:r>
      <w:r w:rsidR="004C5A20" w:rsidRPr="00440981">
        <w:rPr>
          <w:sz w:val="24"/>
          <w:szCs w:val="24"/>
        </w:rPr>
        <w:t>new format but it missed lickart</w:t>
      </w:r>
      <w:r w:rsidRPr="00440981">
        <w:rPr>
          <w:sz w:val="24"/>
          <w:szCs w:val="24"/>
        </w:rPr>
        <w:t xml:space="preserve"> measure.  Concern with rubric is its wordiness.  Families might do better with bullets and electronic format.  Drop down menu might be nice.  Examples might help families too.  </w:t>
      </w:r>
    </w:p>
    <w:p w:rsidR="004C5A20" w:rsidRPr="00440981" w:rsidRDefault="004C5A20">
      <w:pPr>
        <w:rPr>
          <w:sz w:val="24"/>
          <w:szCs w:val="24"/>
        </w:rPr>
      </w:pPr>
    </w:p>
    <w:p w:rsidR="004C5A20" w:rsidRPr="00440981" w:rsidRDefault="004C5A20">
      <w:pPr>
        <w:rPr>
          <w:sz w:val="24"/>
          <w:szCs w:val="24"/>
        </w:rPr>
      </w:pPr>
      <w:r w:rsidRPr="00440981">
        <w:rPr>
          <w:sz w:val="24"/>
          <w:szCs w:val="24"/>
        </w:rPr>
        <w:t>Fourth group report out:</w:t>
      </w:r>
    </w:p>
    <w:p w:rsidR="002E48F3" w:rsidRPr="00440981" w:rsidRDefault="004C5A20">
      <w:pPr>
        <w:rPr>
          <w:sz w:val="24"/>
          <w:szCs w:val="24"/>
        </w:rPr>
      </w:pPr>
      <w:r w:rsidRPr="00440981">
        <w:rPr>
          <w:sz w:val="24"/>
          <w:szCs w:val="24"/>
        </w:rPr>
        <w:t>&lt;14 Transition is a life- long endeavor. It is important to begin early.  The state council of VR has a committee to work on transition. Much more is needed than fact sheets and for counselors. To help build this rubric we need to look at all of the partners who have something to contribute.</w:t>
      </w:r>
    </w:p>
    <w:p w:rsidR="004C5A20" w:rsidRPr="00440981" w:rsidRDefault="004C5A20">
      <w:pPr>
        <w:rPr>
          <w:sz w:val="24"/>
          <w:szCs w:val="24"/>
        </w:rPr>
      </w:pPr>
    </w:p>
    <w:p w:rsidR="004C5A20" w:rsidRPr="00440981" w:rsidRDefault="004C5A20">
      <w:pPr>
        <w:rPr>
          <w:sz w:val="24"/>
          <w:szCs w:val="24"/>
        </w:rPr>
      </w:pPr>
      <w:r w:rsidRPr="00440981">
        <w:rPr>
          <w:sz w:val="24"/>
          <w:szCs w:val="24"/>
        </w:rPr>
        <w:t>Diane Haynes – asked HKNC if the affiliate program might be revived</w:t>
      </w:r>
      <w:r w:rsidR="00B5638B" w:rsidRPr="00440981">
        <w:rPr>
          <w:sz w:val="24"/>
          <w:szCs w:val="24"/>
        </w:rPr>
        <w:t xml:space="preserve">.  There isn’t any funding for it even though there is a passion for MOU’s. </w:t>
      </w:r>
    </w:p>
    <w:p w:rsidR="00B5638B" w:rsidRPr="00440981" w:rsidRDefault="00B5638B">
      <w:pPr>
        <w:rPr>
          <w:sz w:val="24"/>
          <w:szCs w:val="24"/>
        </w:rPr>
      </w:pPr>
    </w:p>
    <w:p w:rsidR="00B5638B" w:rsidRPr="00440981" w:rsidRDefault="00B5638B">
      <w:pPr>
        <w:rPr>
          <w:sz w:val="24"/>
          <w:szCs w:val="24"/>
        </w:rPr>
      </w:pPr>
      <w:r w:rsidRPr="00440981">
        <w:rPr>
          <w:sz w:val="24"/>
          <w:szCs w:val="24"/>
        </w:rPr>
        <w:t xml:space="preserve">Tracey Luiselli – would like some help with a systems piece related to transition to address Indicator 13 and 14. </w:t>
      </w:r>
    </w:p>
    <w:p w:rsidR="00B5638B" w:rsidRPr="00440981" w:rsidRDefault="00B5638B">
      <w:pPr>
        <w:rPr>
          <w:sz w:val="24"/>
          <w:szCs w:val="24"/>
        </w:rPr>
      </w:pPr>
    </w:p>
    <w:p w:rsidR="00B5638B" w:rsidRPr="00440981" w:rsidRDefault="00B5638B">
      <w:pPr>
        <w:rPr>
          <w:sz w:val="24"/>
          <w:szCs w:val="24"/>
        </w:rPr>
      </w:pPr>
      <w:r w:rsidRPr="00440981">
        <w:rPr>
          <w:sz w:val="24"/>
          <w:szCs w:val="24"/>
        </w:rPr>
        <w:t>Mike Fagbemi – Wrapped up the meeting reiterating the plan to contact individuals who would like to work on one or more age grouping.  The commitment as a member of the TWG could be:</w:t>
      </w:r>
    </w:p>
    <w:p w:rsidR="00126AAD" w:rsidRPr="00440981" w:rsidRDefault="00126AAD">
      <w:pPr>
        <w:rPr>
          <w:sz w:val="24"/>
          <w:szCs w:val="24"/>
        </w:rPr>
      </w:pPr>
    </w:p>
    <w:p w:rsidR="00B5638B" w:rsidRPr="00440981" w:rsidRDefault="00B5638B">
      <w:pPr>
        <w:rPr>
          <w:sz w:val="24"/>
          <w:szCs w:val="24"/>
        </w:rPr>
      </w:pPr>
      <w:r w:rsidRPr="00440981">
        <w:rPr>
          <w:sz w:val="24"/>
          <w:szCs w:val="24"/>
        </w:rPr>
        <w:t xml:space="preserve">TWG Member – Serves in an advisory capacity only. Can review documents and provide content in needed areas or make recommendations </w:t>
      </w:r>
    </w:p>
    <w:p w:rsidR="00B5638B" w:rsidRPr="00440981" w:rsidRDefault="00B5638B">
      <w:pPr>
        <w:rPr>
          <w:sz w:val="24"/>
          <w:szCs w:val="24"/>
        </w:rPr>
      </w:pPr>
    </w:p>
    <w:p w:rsidR="00B5638B" w:rsidRPr="00440981" w:rsidRDefault="00B5638B">
      <w:pPr>
        <w:rPr>
          <w:sz w:val="24"/>
          <w:szCs w:val="24"/>
        </w:rPr>
      </w:pPr>
      <w:r w:rsidRPr="00440981">
        <w:rPr>
          <w:sz w:val="24"/>
          <w:szCs w:val="24"/>
        </w:rPr>
        <w:t>TWG Member – serves on a work group focusing on one of the age groups.  This member will work within a small team updating text and or recommending links to evidence based information</w:t>
      </w:r>
    </w:p>
    <w:p w:rsidR="00B5638B" w:rsidRPr="00440981" w:rsidRDefault="00B5638B">
      <w:pPr>
        <w:rPr>
          <w:sz w:val="24"/>
          <w:szCs w:val="24"/>
        </w:rPr>
      </w:pPr>
    </w:p>
    <w:p w:rsidR="00B5638B" w:rsidRPr="00440981" w:rsidRDefault="00B5638B">
      <w:pPr>
        <w:rPr>
          <w:sz w:val="24"/>
          <w:szCs w:val="24"/>
        </w:rPr>
      </w:pPr>
      <w:r w:rsidRPr="00440981">
        <w:rPr>
          <w:sz w:val="24"/>
          <w:szCs w:val="24"/>
        </w:rPr>
        <w:t>TWG member – need an editor for content</w:t>
      </w:r>
    </w:p>
    <w:p w:rsidR="00B5638B" w:rsidRPr="00440981" w:rsidRDefault="00B5638B">
      <w:pPr>
        <w:rPr>
          <w:sz w:val="24"/>
          <w:szCs w:val="24"/>
        </w:rPr>
      </w:pPr>
    </w:p>
    <w:p w:rsidR="00B5638B" w:rsidRPr="00440981" w:rsidRDefault="00B5638B">
      <w:pPr>
        <w:rPr>
          <w:sz w:val="24"/>
          <w:szCs w:val="24"/>
        </w:rPr>
      </w:pPr>
      <w:r w:rsidRPr="00440981">
        <w:rPr>
          <w:sz w:val="24"/>
          <w:szCs w:val="24"/>
        </w:rPr>
        <w:t>TWG Member – works with NCDB Instructional design person to format rubric’s digital appearance</w:t>
      </w:r>
    </w:p>
    <w:p w:rsidR="00B5638B" w:rsidRPr="00440981" w:rsidRDefault="00B5638B">
      <w:pPr>
        <w:rPr>
          <w:sz w:val="24"/>
          <w:szCs w:val="24"/>
        </w:rPr>
      </w:pPr>
    </w:p>
    <w:p w:rsidR="00B5638B" w:rsidRPr="00440981" w:rsidRDefault="00B5638B">
      <w:pPr>
        <w:rPr>
          <w:sz w:val="24"/>
          <w:szCs w:val="24"/>
        </w:rPr>
      </w:pPr>
      <w:r w:rsidRPr="00440981">
        <w:rPr>
          <w:sz w:val="24"/>
          <w:szCs w:val="24"/>
        </w:rPr>
        <w:t>TWG Member – dissemination and building awareness through supporting an NCDB webinar or webcast.</w:t>
      </w:r>
    </w:p>
    <w:p w:rsidR="00B5638B" w:rsidRPr="00B5638B" w:rsidRDefault="00B5638B">
      <w:pPr>
        <w:rPr>
          <w:sz w:val="28"/>
          <w:szCs w:val="28"/>
        </w:rPr>
      </w:pPr>
    </w:p>
    <w:p w:rsidR="00B5638B" w:rsidRPr="00B5638B" w:rsidRDefault="00B5638B">
      <w:pPr>
        <w:rPr>
          <w:sz w:val="28"/>
          <w:szCs w:val="28"/>
        </w:rPr>
      </w:pPr>
    </w:p>
    <w:p w:rsidR="00811BD6" w:rsidRPr="00B5638B" w:rsidRDefault="00811BD6">
      <w:pPr>
        <w:rPr>
          <w:sz w:val="28"/>
          <w:szCs w:val="28"/>
        </w:rPr>
      </w:pPr>
    </w:p>
    <w:sectPr w:rsidR="00811BD6" w:rsidRPr="00B5638B">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75C4" w:rsidRDefault="009275C4" w:rsidP="00D52B91">
      <w:pPr>
        <w:spacing w:after="0" w:line="240" w:lineRule="auto"/>
      </w:pPr>
      <w:r>
        <w:separator/>
      </w:r>
    </w:p>
  </w:endnote>
  <w:endnote w:type="continuationSeparator" w:id="0">
    <w:p w:rsidR="009275C4" w:rsidRDefault="009275C4" w:rsidP="00D52B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75C4" w:rsidRDefault="009275C4" w:rsidP="00D52B91">
      <w:pPr>
        <w:spacing w:after="0" w:line="240" w:lineRule="auto"/>
      </w:pPr>
      <w:r>
        <w:separator/>
      </w:r>
    </w:p>
  </w:footnote>
  <w:footnote w:type="continuationSeparator" w:id="0">
    <w:p w:rsidR="009275C4" w:rsidRDefault="009275C4" w:rsidP="00D52B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B91" w:rsidRDefault="00D52B91">
    <w:pPr>
      <w:pStyle w:val="Header"/>
    </w:pPr>
    <w:r>
      <w:rPr>
        <w:noProof/>
      </w:rPr>
      <w:drawing>
        <wp:inline distT="0" distB="0" distL="0" distR="0" wp14:anchorId="51941609" wp14:editId="391E3814">
          <wp:extent cx="1318260" cy="510540"/>
          <wp:effectExtent l="0" t="0" r="0" b="3810"/>
          <wp:docPr id="1" name="Picture 1" descr="https://91372e5fba0d1fb26b72-13cee80c2bfb23b1a8fcedea15638c1f.ssl.cf1.rackcdn.com/materials/dbsummit2015logoweb_Apr_21_2015-14_25_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91372e5fba0d1fb26b72-13cee80c2bfb23b1a8fcedea15638c1f.ssl.cf1.rackcdn.com/materials/dbsummit2015logoweb_Apr_21_2015-14_25_4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8260" cy="510540"/>
                  </a:xfrm>
                  <a:prstGeom prst="rect">
                    <a:avLst/>
                  </a:prstGeom>
                  <a:noFill/>
                  <a:ln>
                    <a:noFill/>
                  </a:ln>
                </pic:spPr>
              </pic:pic>
            </a:graphicData>
          </a:graphic>
        </wp:inline>
      </w:drawing>
    </w:r>
  </w:p>
  <w:p w:rsidR="00D52B91" w:rsidRDefault="00D52B9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BD6"/>
    <w:rsid w:val="000F28FD"/>
    <w:rsid w:val="00126AAD"/>
    <w:rsid w:val="001B0BBC"/>
    <w:rsid w:val="002E48F3"/>
    <w:rsid w:val="00321DCD"/>
    <w:rsid w:val="00431C56"/>
    <w:rsid w:val="004349B8"/>
    <w:rsid w:val="00440981"/>
    <w:rsid w:val="00442474"/>
    <w:rsid w:val="0044368A"/>
    <w:rsid w:val="00444F7F"/>
    <w:rsid w:val="004A6A6A"/>
    <w:rsid w:val="004C5A20"/>
    <w:rsid w:val="00516A89"/>
    <w:rsid w:val="005205A7"/>
    <w:rsid w:val="0058120F"/>
    <w:rsid w:val="005C0DCA"/>
    <w:rsid w:val="00750842"/>
    <w:rsid w:val="007C0D60"/>
    <w:rsid w:val="00811BD6"/>
    <w:rsid w:val="00856E77"/>
    <w:rsid w:val="009275C4"/>
    <w:rsid w:val="009B56C3"/>
    <w:rsid w:val="009D2478"/>
    <w:rsid w:val="00A1289B"/>
    <w:rsid w:val="00A904F0"/>
    <w:rsid w:val="00B02A70"/>
    <w:rsid w:val="00B5638B"/>
    <w:rsid w:val="00C47FEB"/>
    <w:rsid w:val="00CA6AD1"/>
    <w:rsid w:val="00D52B91"/>
    <w:rsid w:val="00E709AC"/>
    <w:rsid w:val="00E92D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2B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2B91"/>
  </w:style>
  <w:style w:type="paragraph" w:styleId="Footer">
    <w:name w:val="footer"/>
    <w:basedOn w:val="Normal"/>
    <w:link w:val="FooterChar"/>
    <w:uiPriority w:val="99"/>
    <w:unhideWhenUsed/>
    <w:rsid w:val="00D52B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2B91"/>
  </w:style>
  <w:style w:type="paragraph" w:styleId="BalloonText">
    <w:name w:val="Balloon Text"/>
    <w:basedOn w:val="Normal"/>
    <w:link w:val="BalloonTextChar"/>
    <w:uiPriority w:val="99"/>
    <w:semiHidden/>
    <w:unhideWhenUsed/>
    <w:rsid w:val="00D52B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2B9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2B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2B91"/>
  </w:style>
  <w:style w:type="paragraph" w:styleId="Footer">
    <w:name w:val="footer"/>
    <w:basedOn w:val="Normal"/>
    <w:link w:val="FooterChar"/>
    <w:uiPriority w:val="99"/>
    <w:unhideWhenUsed/>
    <w:rsid w:val="00D52B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2B91"/>
  </w:style>
  <w:style w:type="paragraph" w:styleId="BalloonText">
    <w:name w:val="Balloon Text"/>
    <w:basedOn w:val="Normal"/>
    <w:link w:val="BalloonTextChar"/>
    <w:uiPriority w:val="99"/>
    <w:semiHidden/>
    <w:unhideWhenUsed/>
    <w:rsid w:val="00D52B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2B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7967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ECF781-0BE5-45F4-8E54-7FE80B67C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1306</Words>
  <Characters>7449</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Clyne;MichaelFagbemi</dc:creator>
  <cp:lastModifiedBy>Elizabeth Bell</cp:lastModifiedBy>
  <cp:revision>2</cp:revision>
  <dcterms:created xsi:type="dcterms:W3CDTF">2016-07-15T17:32:00Z</dcterms:created>
  <dcterms:modified xsi:type="dcterms:W3CDTF">2016-07-15T17:32:00Z</dcterms:modified>
</cp:coreProperties>
</file>