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E8" w:rsidRDefault="00B27AE8" w:rsidP="00B27AE8">
      <w:pPr>
        <w:jc w:val="center"/>
        <w:rPr>
          <w:b/>
        </w:rPr>
      </w:pPr>
      <w:r>
        <w:rPr>
          <w:noProof/>
        </w:rPr>
        <w:drawing>
          <wp:inline distT="114300" distB="114300" distL="114300" distR="114300" wp14:anchorId="0E8E281C" wp14:editId="7EA577E9">
            <wp:extent cx="1851660" cy="716280"/>
            <wp:effectExtent l="0" t="0" r="0" b="762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853066" cy="716824"/>
                    </a:xfrm>
                    <a:prstGeom prst="rect">
                      <a:avLst/>
                    </a:prstGeom>
                    <a:ln/>
                  </pic:spPr>
                </pic:pic>
              </a:graphicData>
            </a:graphic>
          </wp:inline>
        </w:drawing>
      </w:r>
      <w:bookmarkStart w:id="0" w:name="_GoBack"/>
      <w:bookmarkEnd w:id="0"/>
    </w:p>
    <w:p w:rsidR="00B27AE8" w:rsidRPr="00CB3692" w:rsidRDefault="00B27AE8" w:rsidP="00B27AE8">
      <w:pPr>
        <w:jc w:val="center"/>
        <w:rPr>
          <w:b/>
        </w:rPr>
      </w:pPr>
      <w:r w:rsidRPr="00CB3692">
        <w:rPr>
          <w:b/>
        </w:rPr>
        <w:t>Deaf-Blind Cross Cultural Connections (DBCC)</w:t>
      </w:r>
    </w:p>
    <w:p w:rsidR="00B27AE8" w:rsidRPr="00E43B57" w:rsidRDefault="00B27AE8" w:rsidP="00B27AE8">
      <w:pPr>
        <w:widowControl w:val="0"/>
        <w:autoSpaceDE w:val="0"/>
        <w:autoSpaceDN w:val="0"/>
        <w:adjustRightInd w:val="0"/>
        <w:spacing w:before="120" w:after="240"/>
        <w:jc w:val="center"/>
        <w:rPr>
          <w:rFonts w:ascii="Times New Roman" w:hAnsi="Times New Roman"/>
          <w:b/>
          <w:bCs/>
          <w:i/>
          <w:iCs/>
          <w:spacing w:val="-5"/>
          <w:kern w:val="1"/>
        </w:rPr>
      </w:pPr>
      <w:r w:rsidRPr="00E43B57">
        <w:rPr>
          <w:rFonts w:ascii="Times New Roman" w:hAnsi="Times New Roman"/>
          <w:b/>
          <w:bCs/>
          <w:i/>
          <w:iCs/>
          <w:spacing w:val="-5"/>
          <w:kern w:val="1"/>
        </w:rPr>
        <w:t xml:space="preserve">Partners:  </w:t>
      </w:r>
      <w:r w:rsidRPr="00E43B57">
        <w:rPr>
          <w:rFonts w:ascii="Times New Roman" w:hAnsi="Times New Roman"/>
          <w:i/>
          <w:iCs/>
          <w:spacing w:val="-5"/>
          <w:kern w:val="1"/>
        </w:rPr>
        <w:t>Alaska – Hawaii</w:t>
      </w:r>
      <w:r>
        <w:rPr>
          <w:rFonts w:ascii="Times New Roman" w:hAnsi="Times New Roman"/>
          <w:i/>
          <w:iCs/>
          <w:spacing w:val="-5"/>
          <w:kern w:val="1"/>
        </w:rPr>
        <w:t xml:space="preserve"> &amp;</w:t>
      </w:r>
      <w:r w:rsidRPr="00E43B57">
        <w:rPr>
          <w:rFonts w:ascii="Times New Roman" w:hAnsi="Times New Roman"/>
          <w:i/>
          <w:iCs/>
          <w:spacing w:val="-5"/>
          <w:kern w:val="1"/>
        </w:rPr>
        <w:t xml:space="preserve"> Pacific – Puerto Rico – Florida &amp; Virgin Islands</w:t>
      </w:r>
    </w:p>
    <w:p w:rsidR="00B27AE8" w:rsidRPr="00E43B57" w:rsidRDefault="00B27AE8" w:rsidP="00B27AE8">
      <w:pPr>
        <w:widowControl w:val="0"/>
        <w:autoSpaceDE w:val="0"/>
        <w:autoSpaceDN w:val="0"/>
        <w:adjustRightInd w:val="0"/>
        <w:spacing w:before="120" w:after="240"/>
        <w:rPr>
          <w:rFonts w:ascii="Times New Roman" w:hAnsi="Times New Roman"/>
          <w:b/>
          <w:bCs/>
        </w:rPr>
      </w:pPr>
      <w:r>
        <w:rPr>
          <w:rFonts w:ascii="Times New Roman" w:hAnsi="Times New Roman"/>
          <w:b/>
          <w:bCs/>
        </w:rPr>
        <w:t xml:space="preserve">DBCCC </w:t>
      </w:r>
      <w:r w:rsidRPr="00E43B57">
        <w:rPr>
          <w:rFonts w:ascii="Times New Roman" w:hAnsi="Times New Roman"/>
          <w:b/>
          <w:bCs/>
        </w:rPr>
        <w:t>Summary</w:t>
      </w:r>
      <w:r>
        <w:rPr>
          <w:rFonts w:ascii="Times New Roman" w:hAnsi="Times New Roman"/>
          <w:b/>
          <w:bCs/>
        </w:rPr>
        <w:t xml:space="preserve"> and</w:t>
      </w:r>
      <w:r w:rsidRPr="00E43B57">
        <w:rPr>
          <w:rFonts w:ascii="Times New Roman" w:hAnsi="Times New Roman"/>
          <w:b/>
          <w:bCs/>
        </w:rPr>
        <w:t xml:space="preserve"> Partnership Design</w:t>
      </w:r>
    </w:p>
    <w:p w:rsidR="00B27AE8" w:rsidRPr="001A148C" w:rsidRDefault="00B27AE8" w:rsidP="00B27AE8">
      <w:pPr>
        <w:widowControl w:val="0"/>
        <w:autoSpaceDE w:val="0"/>
        <w:autoSpaceDN w:val="0"/>
        <w:adjustRightInd w:val="0"/>
        <w:rPr>
          <w:i/>
          <w:sz w:val="28"/>
          <w:szCs w:val="28"/>
        </w:rPr>
      </w:pPr>
      <w:r w:rsidRPr="00E43B57">
        <w:rPr>
          <w:rFonts w:ascii="Times New Roman" w:hAnsi="Times New Roman"/>
        </w:rPr>
        <w:t xml:space="preserve">This MOU outlines an agreement for a multi-project approach to share information, activities, materials and strategies for delivering effective technical assistance, </w:t>
      </w:r>
      <w:r w:rsidRPr="00E43B57">
        <w:rPr>
          <w:rFonts w:ascii="Times New Roman" w:hAnsi="Times New Roman"/>
          <w:color w:val="000000"/>
        </w:rPr>
        <w:t>to children with deaf-blindness and their families</w:t>
      </w:r>
      <w:r w:rsidRPr="00E43B57">
        <w:rPr>
          <w:rFonts w:ascii="Times New Roman" w:hAnsi="Times New Roman"/>
          <w:color w:val="FF0000"/>
        </w:rPr>
        <w:t>,</w:t>
      </w:r>
      <w:r w:rsidRPr="00E43B57">
        <w:rPr>
          <w:rFonts w:ascii="Times New Roman" w:hAnsi="Times New Roman"/>
        </w:rPr>
        <w:t xml:space="preserve"> within culturally diverse populations. Though the projects differ geographically, many of the cultural norms and effective practices of service delivery are similar.  Each project will adapt materials and strategies to the language and cultural needs </w:t>
      </w:r>
      <w:r>
        <w:rPr>
          <w:rFonts w:ascii="Times New Roman" w:hAnsi="Times New Roman"/>
        </w:rPr>
        <w:t>of</w:t>
      </w:r>
      <w:r w:rsidRPr="00E43B57">
        <w:rPr>
          <w:rFonts w:ascii="Times New Roman" w:hAnsi="Times New Roman"/>
        </w:rPr>
        <w:t xml:space="preserve"> their families.</w:t>
      </w:r>
      <w:r w:rsidRPr="00E43B57">
        <w:t xml:space="preserve"> </w:t>
      </w:r>
      <w:r w:rsidRPr="00E43B57">
        <w:rPr>
          <w:rFonts w:ascii="Times New Roman" w:hAnsi="Times New Roman"/>
        </w:rPr>
        <w:t xml:space="preserve">This partnership is formed in order to </w:t>
      </w:r>
      <w:r w:rsidRPr="00E43B57">
        <w:rPr>
          <w:rFonts w:ascii="Times New Roman" w:hAnsi="Times New Roman"/>
          <w:color w:val="000000"/>
        </w:rPr>
        <w:t>leverage</w:t>
      </w:r>
      <w:r w:rsidRPr="00E43B57">
        <w:rPr>
          <w:rFonts w:ascii="Times New Roman" w:hAnsi="Times New Roman"/>
        </w:rPr>
        <w:t xml:space="preserve"> resources, network on common areas of interest, and provide a forum for often isolated project staff</w:t>
      </w:r>
      <w:r w:rsidRPr="00E43B57">
        <w:rPr>
          <w:rFonts w:ascii="Times New Roman" w:hAnsi="Times New Roman"/>
          <w:color w:val="000000"/>
        </w:rPr>
        <w:t>,</w:t>
      </w:r>
      <w:r w:rsidRPr="00E43B57">
        <w:rPr>
          <w:rFonts w:ascii="Times New Roman" w:hAnsi="Times New Roman"/>
        </w:rPr>
        <w:t xml:space="preserve"> to collaborate and share frustrations, ideas, solutions</w:t>
      </w:r>
      <w:r w:rsidRPr="00E43B57">
        <w:rPr>
          <w:rFonts w:ascii="Times New Roman" w:hAnsi="Times New Roman"/>
          <w:strike/>
        </w:rPr>
        <w:t xml:space="preserve"> </w:t>
      </w:r>
      <w:r w:rsidRPr="00E43B57">
        <w:rPr>
          <w:rFonts w:ascii="Times New Roman" w:hAnsi="Times New Roman"/>
        </w:rPr>
        <w:t>and materials to better serve deaf-blind children, their families</w:t>
      </w:r>
      <w:r w:rsidRPr="00E43B57">
        <w:rPr>
          <w:rFonts w:ascii="Times New Roman" w:hAnsi="Times New Roman"/>
          <w:color w:val="FF0000"/>
        </w:rPr>
        <w:t>,</w:t>
      </w:r>
      <w:r w:rsidRPr="00E43B57">
        <w:rPr>
          <w:rFonts w:ascii="Times New Roman" w:hAnsi="Times New Roman"/>
        </w:rPr>
        <w:t xml:space="preserve"> and service providers. </w:t>
      </w:r>
      <w:r w:rsidRPr="001A148C">
        <w:rPr>
          <w:i/>
          <w:sz w:val="28"/>
          <w:szCs w:val="28"/>
        </w:rPr>
        <w:t xml:space="preserve"> </w:t>
      </w:r>
    </w:p>
    <w:p w:rsidR="00E24849" w:rsidRDefault="00E24849"/>
    <w:sectPr w:rsidR="00E24849" w:rsidSect="00253AD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FF" w:rsidRDefault="00B27AE8">
    <w:pPr>
      <w:pStyle w:val="Header"/>
    </w:pPr>
    <w:r w:rsidRPr="00372D46">
      <w:rPr>
        <w:noProof/>
      </w:rPr>
      <w:drawing>
        <wp:inline distT="0" distB="0" distL="0" distR="0">
          <wp:extent cx="1325880" cy="510540"/>
          <wp:effectExtent l="0" t="0" r="7620" b="381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510540"/>
                  </a:xfrm>
                  <a:prstGeom prst="rect">
                    <a:avLst/>
                  </a:prstGeom>
                  <a:noFill/>
                  <a:ln>
                    <a:noFill/>
                  </a:ln>
                </pic:spPr>
              </pic:pic>
            </a:graphicData>
          </a:graphic>
        </wp:inline>
      </w:drawing>
    </w:r>
  </w:p>
  <w:p w:rsidR="000E18FF" w:rsidRDefault="00B27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E8"/>
    <w:rsid w:val="00B27AE8"/>
    <w:rsid w:val="00E2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4C9DC-5B04-416C-A4DC-62C061EF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Leslie</dc:creator>
  <cp:keywords/>
  <dc:description/>
  <cp:lastModifiedBy>Gail Leslie</cp:lastModifiedBy>
  <cp:revision>1</cp:revision>
  <dcterms:created xsi:type="dcterms:W3CDTF">2015-09-08T17:06:00Z</dcterms:created>
  <dcterms:modified xsi:type="dcterms:W3CDTF">2015-09-08T17:11:00Z</dcterms:modified>
</cp:coreProperties>
</file>