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9F" w:rsidRDefault="00027D7D" w:rsidP="00562816">
      <w:pPr>
        <w:spacing w:after="0"/>
        <w:jc w:val="center"/>
        <w:rPr>
          <w:b/>
          <w:u w:val="single"/>
        </w:rPr>
      </w:pPr>
      <w:r w:rsidRPr="00B80E9F">
        <w:rPr>
          <w:b/>
          <w:u w:val="single"/>
        </w:rPr>
        <w:t>Action Planning</w:t>
      </w:r>
      <w:r w:rsidR="00562816">
        <w:rPr>
          <w:b/>
          <w:u w:val="single"/>
        </w:rPr>
        <w:t xml:space="preserve"> Form</w:t>
      </w:r>
    </w:p>
    <w:p w:rsidR="00420E18" w:rsidRDefault="00420E18" w:rsidP="00562816">
      <w:pPr>
        <w:spacing w:after="0"/>
      </w:pPr>
    </w:p>
    <w:p w:rsidR="00420E18" w:rsidRPr="00420E18" w:rsidRDefault="00420E18" w:rsidP="00420E18">
      <w:pPr>
        <w:spacing w:after="0"/>
        <w:ind w:left="-720"/>
        <w:rPr>
          <w:u w:val="single"/>
        </w:rPr>
      </w:pPr>
      <w:r>
        <w:t>Group:</w:t>
      </w:r>
      <w:r>
        <w:rPr>
          <w:u w:val="single"/>
        </w:rPr>
        <w:tab/>
      </w:r>
      <w:r w:rsidR="008E176C">
        <w:rPr>
          <w:u w:val="single"/>
        </w:rPr>
        <w:t>Deaf-Blind Child Count</w:t>
      </w:r>
      <w:r>
        <w:rPr>
          <w:u w:val="single"/>
        </w:rPr>
        <w:tab/>
      </w:r>
      <w:r>
        <w:rPr>
          <w:u w:val="single"/>
        </w:rPr>
        <w:tab/>
      </w:r>
      <w:r>
        <w:rPr>
          <w:u w:val="single"/>
        </w:rPr>
        <w:tab/>
      </w:r>
      <w:r>
        <w:rPr>
          <w:u w:val="single"/>
        </w:rPr>
        <w:tab/>
      </w:r>
      <w:r>
        <w:tab/>
        <w:t>Facilitators:</w:t>
      </w:r>
      <w:r>
        <w:rPr>
          <w:u w:val="single"/>
        </w:rPr>
        <w:tab/>
      </w:r>
      <w:r w:rsidR="008E176C">
        <w:rPr>
          <w:u w:val="single"/>
        </w:rPr>
        <w:t xml:space="preserve">Julie </w:t>
      </w:r>
      <w:proofErr w:type="spellStart"/>
      <w:r w:rsidR="008E176C">
        <w:rPr>
          <w:u w:val="single"/>
        </w:rPr>
        <w:t>Durando</w:t>
      </w:r>
      <w:proofErr w:type="spellEnd"/>
      <w:r w:rsidR="008E176C">
        <w:rPr>
          <w:u w:val="single"/>
        </w:rPr>
        <w:t xml:space="preserve"> and Mark </w:t>
      </w:r>
      <w:proofErr w:type="spellStart"/>
      <w:r w:rsidR="008E176C">
        <w:rPr>
          <w:u w:val="single"/>
        </w:rPr>
        <w:t>Schalock</w:t>
      </w:r>
      <w:proofErr w:type="spellEnd"/>
      <w:r>
        <w:rPr>
          <w:u w:val="single"/>
        </w:rPr>
        <w:tab/>
      </w:r>
      <w:r>
        <w:rPr>
          <w:u w:val="single"/>
        </w:rPr>
        <w:tab/>
      </w:r>
      <w:r>
        <w:rPr>
          <w:u w:val="single"/>
        </w:rPr>
        <w:tab/>
      </w:r>
      <w:r>
        <w:rPr>
          <w:u w:val="single"/>
        </w:rPr>
        <w:tab/>
      </w:r>
    </w:p>
    <w:p w:rsidR="00420E18" w:rsidRDefault="00420E18" w:rsidP="00C552AA">
      <w:pPr>
        <w:spacing w:after="0"/>
        <w:ind w:left="-720" w:right="-450"/>
      </w:pPr>
    </w:p>
    <w:tbl>
      <w:tblPr>
        <w:tblStyle w:val="TableGrid"/>
        <w:tblW w:w="14130" w:type="dxa"/>
        <w:tblInd w:w="-612" w:type="dxa"/>
        <w:tblLook w:val="04A0" w:firstRow="1" w:lastRow="0" w:firstColumn="1" w:lastColumn="0" w:noHBand="0" w:noVBand="1"/>
      </w:tblPr>
      <w:tblGrid>
        <w:gridCol w:w="7110"/>
        <w:gridCol w:w="7020"/>
      </w:tblGrid>
      <w:tr w:rsidR="00FA1B9E" w:rsidTr="00FA1B9E">
        <w:tc>
          <w:tcPr>
            <w:tcW w:w="14130" w:type="dxa"/>
            <w:gridSpan w:val="2"/>
          </w:tcPr>
          <w:p w:rsidR="00FA1B9E" w:rsidRPr="00B80E9F" w:rsidRDefault="00FA1B9E" w:rsidP="00003768">
            <w:pPr>
              <w:rPr>
                <w:b/>
              </w:rPr>
            </w:pPr>
            <w:r w:rsidRPr="00B80E9F">
              <w:rPr>
                <w:b/>
              </w:rPr>
              <w:t>Settings and Needs</w:t>
            </w:r>
          </w:p>
        </w:tc>
      </w:tr>
      <w:tr w:rsidR="00FA1B9E" w:rsidTr="00FA1B9E">
        <w:tc>
          <w:tcPr>
            <w:tcW w:w="7110" w:type="dxa"/>
          </w:tcPr>
          <w:p w:rsidR="00FA1B9E" w:rsidRDefault="00FA1B9E" w:rsidP="00003768">
            <w:r>
              <w:t xml:space="preserve">What does the network need?  </w:t>
            </w:r>
          </w:p>
          <w:p w:rsidR="00FA1B9E" w:rsidRDefault="00FA1B9E" w:rsidP="00003768">
            <w:r>
              <w:t>What are our shared concerns?</w:t>
            </w:r>
          </w:p>
        </w:tc>
        <w:tc>
          <w:tcPr>
            <w:tcW w:w="7020" w:type="dxa"/>
          </w:tcPr>
          <w:p w:rsidR="00FA1B9E" w:rsidRDefault="00FA1B9E" w:rsidP="00003768">
            <w:r>
              <w:t>What are our agreements?</w:t>
            </w:r>
          </w:p>
          <w:p w:rsidR="00FA1B9E" w:rsidRDefault="00FA1B9E" w:rsidP="00003768"/>
        </w:tc>
      </w:tr>
      <w:tr w:rsidR="00FA1B9E" w:rsidTr="00FA1B9E">
        <w:tc>
          <w:tcPr>
            <w:tcW w:w="7110" w:type="dxa"/>
          </w:tcPr>
          <w:p w:rsidR="00CE6E0B" w:rsidRDefault="00CE6E0B" w:rsidP="00CE6E0B">
            <w:r>
              <w:t xml:space="preserve">Each participant shared somewhat different challenges, though certainly a common theme was one of awareness and definition of intervener services. Several states indicated that adding a new data element to the Child Count was problematic. </w:t>
            </w:r>
          </w:p>
          <w:p w:rsidR="00FA1B9E" w:rsidRDefault="00FA1B9E" w:rsidP="00003768"/>
          <w:p w:rsidR="00CE6E0B" w:rsidRDefault="00CE6E0B" w:rsidP="00CE6E0B">
            <w:r>
              <w:t>Hard to understand individual state systems. The LEA doesn’t always know the child and the child find efforts are important. The understanding of the regulations and reporting requirements are uneven across systems and specific agencies. Participants thought that some sort of letter from NCDB and possible OSEP indicating the need and authority to conduct the Deaf-Blind Child Count would be very helpful.</w:t>
            </w:r>
          </w:p>
          <w:p w:rsidR="00CE6E0B" w:rsidRDefault="00CE6E0B" w:rsidP="00CE6E0B"/>
          <w:p w:rsidR="00CE6E0B" w:rsidRPr="00C96E54" w:rsidRDefault="00CE6E0B" w:rsidP="00CE6E0B">
            <w:r w:rsidRPr="00C96E54">
              <w:t xml:space="preserve">Families moving in and out of states can be problematic. </w:t>
            </w:r>
            <w:r>
              <w:t>Sharing information across states would be beneficial if there was a consistent, legally viable way to do so.</w:t>
            </w:r>
          </w:p>
          <w:p w:rsidR="00CE6E0B" w:rsidRDefault="00CE6E0B" w:rsidP="00CE6E0B"/>
          <w:p w:rsidR="00CE6E0B" w:rsidRDefault="00CE6E0B" w:rsidP="00CE6E0B"/>
          <w:p w:rsidR="00CE6E0B" w:rsidRDefault="00CE6E0B" w:rsidP="00CE6E0B"/>
          <w:p w:rsidR="00CE6E0B" w:rsidRDefault="00CE6E0B" w:rsidP="00003768"/>
        </w:tc>
        <w:tc>
          <w:tcPr>
            <w:tcW w:w="7020" w:type="dxa"/>
          </w:tcPr>
          <w:p w:rsidR="00CE6E0B" w:rsidRDefault="00CE6E0B" w:rsidP="00CE6E0B">
            <w:r>
              <w:t xml:space="preserve">The process of collecting data on intervener services was aided by including the definition on the form, or in states that have recognized intervener services. </w:t>
            </w:r>
          </w:p>
          <w:p w:rsidR="00CE6E0B" w:rsidRDefault="00CE6E0B" w:rsidP="00CE6E0B"/>
          <w:p w:rsidR="00CE6E0B" w:rsidRDefault="00CE6E0B" w:rsidP="00CE6E0B">
            <w:r>
              <w:t>Participants liked the idea of including the definition on the data collection form, and would like to have instructions developed on how to do this in File Maker Pro. Additional requests from participants included adding an element on whether the “intervener” had received training and to include one for paraprofessional so that school districts do not mistakenly identify interveners.</w:t>
            </w:r>
          </w:p>
          <w:p w:rsidR="00CE6E0B" w:rsidRDefault="00CE6E0B" w:rsidP="00CE6E0B">
            <w:pPr>
              <w:rPr>
                <w:b/>
              </w:rPr>
            </w:pPr>
          </w:p>
          <w:p w:rsidR="00CE6E0B" w:rsidRDefault="00CE6E0B" w:rsidP="00CE6E0B">
            <w:r>
              <w:t>Participants thought that some sort of letter from NCDB and possible OSEP indicating the need and authority to conduct the Deaf-Blind Child Count would be very helpful.</w:t>
            </w:r>
          </w:p>
          <w:p w:rsidR="00FA1B9E" w:rsidRDefault="00FA1B9E" w:rsidP="00003768"/>
          <w:p w:rsidR="00CE6E0B" w:rsidRDefault="00CE6E0B" w:rsidP="00CE6E0B">
            <w:r>
              <w:t>Little consensus was reached by participants about adding to or deleting from the current data collected through the Child Count.  One area of general agreement was around collecting additional information around assistive technology. This could be done through the supplemental form. In addition, knowing classroom support services would also be useful.</w:t>
            </w:r>
          </w:p>
          <w:p w:rsidR="00CE6E0B" w:rsidRDefault="00CE6E0B" w:rsidP="00CE6E0B"/>
          <w:p w:rsidR="00CE6E0B" w:rsidRDefault="00CE6E0B" w:rsidP="00CE6E0B">
            <w:r>
              <w:t>It was generally agreed that we would not eliminate any elements this year.</w:t>
            </w:r>
          </w:p>
          <w:p w:rsidR="00FA1B9E" w:rsidRDefault="00FA1B9E" w:rsidP="00003768"/>
          <w:p w:rsidR="00CE6E0B" w:rsidRPr="008D1BC9" w:rsidRDefault="00CE6E0B" w:rsidP="00CE6E0B">
            <w:r>
              <w:t>There was a call for continued discussions (informal via Adobe Connect) for states with similar challenges or characteristics, such as size, where the project was housed, etc.)</w:t>
            </w:r>
          </w:p>
          <w:p w:rsidR="00FA1B9E" w:rsidRDefault="00FA1B9E" w:rsidP="00003768"/>
        </w:tc>
      </w:tr>
    </w:tbl>
    <w:p w:rsidR="00B9712F" w:rsidRDefault="00B9712F" w:rsidP="00003768">
      <w:pPr>
        <w:spacing w:after="0"/>
      </w:pPr>
    </w:p>
    <w:p w:rsidR="00CE6E0B" w:rsidRDefault="00CE6E0B" w:rsidP="00003768">
      <w:pPr>
        <w:spacing w:after="0"/>
      </w:pPr>
    </w:p>
    <w:p w:rsidR="00CE6E0B" w:rsidRDefault="00CE6E0B" w:rsidP="00003768">
      <w:pPr>
        <w:spacing w:after="0"/>
      </w:pPr>
    </w:p>
    <w:tbl>
      <w:tblPr>
        <w:tblStyle w:val="TableGrid"/>
        <w:tblW w:w="5362" w:type="pct"/>
        <w:tblInd w:w="-612" w:type="dxa"/>
        <w:tblLook w:val="04A0" w:firstRow="1" w:lastRow="0" w:firstColumn="1" w:lastColumn="0" w:noHBand="0" w:noVBand="1"/>
      </w:tblPr>
      <w:tblGrid>
        <w:gridCol w:w="2354"/>
        <w:gridCol w:w="2354"/>
        <w:gridCol w:w="2354"/>
        <w:gridCol w:w="2354"/>
        <w:gridCol w:w="2354"/>
        <w:gridCol w:w="2360"/>
      </w:tblGrid>
      <w:tr w:rsidR="00FA1B9E" w:rsidTr="00D875EA">
        <w:tc>
          <w:tcPr>
            <w:tcW w:w="5000" w:type="pct"/>
            <w:gridSpan w:val="6"/>
          </w:tcPr>
          <w:p w:rsidR="00FA1B9E" w:rsidRPr="00B80E9F" w:rsidRDefault="00FA1B9E" w:rsidP="00003768">
            <w:pPr>
              <w:rPr>
                <w:b/>
              </w:rPr>
            </w:pPr>
            <w:r w:rsidRPr="00B80E9F">
              <w:rPr>
                <w:b/>
              </w:rPr>
              <w:t>Action details</w:t>
            </w:r>
          </w:p>
        </w:tc>
      </w:tr>
      <w:tr w:rsidR="00FA1B9E" w:rsidTr="00D875EA">
        <w:tc>
          <w:tcPr>
            <w:tcW w:w="5000" w:type="pct"/>
            <w:gridSpan w:val="6"/>
          </w:tcPr>
          <w:p w:rsidR="00FA1B9E" w:rsidRPr="00B80E9F" w:rsidRDefault="00FA1B9E" w:rsidP="00003768">
            <w:pPr>
              <w:rPr>
                <w:b/>
              </w:rPr>
            </w:pPr>
            <w:r w:rsidRPr="00B80E9F">
              <w:rPr>
                <w:b/>
              </w:rPr>
              <w:t>Goal</w:t>
            </w:r>
            <w:r w:rsidR="00B80E9F" w:rsidRPr="00B80E9F">
              <w:rPr>
                <w:b/>
              </w:rPr>
              <w:t>(s):</w:t>
            </w:r>
          </w:p>
        </w:tc>
      </w:tr>
      <w:tr w:rsidR="00D875EA" w:rsidTr="00D875EA">
        <w:trPr>
          <w:trHeight w:val="135"/>
        </w:trPr>
        <w:tc>
          <w:tcPr>
            <w:tcW w:w="833" w:type="pct"/>
          </w:tcPr>
          <w:p w:rsidR="00D875EA" w:rsidRPr="00B80E9F" w:rsidRDefault="00D875EA" w:rsidP="00003768">
            <w:pPr>
              <w:rPr>
                <w:b/>
              </w:rPr>
            </w:pPr>
            <w:r w:rsidRPr="00B80E9F">
              <w:rPr>
                <w:b/>
              </w:rPr>
              <w:t>Activities/outputs</w:t>
            </w:r>
          </w:p>
        </w:tc>
        <w:tc>
          <w:tcPr>
            <w:tcW w:w="833" w:type="pct"/>
          </w:tcPr>
          <w:p w:rsidR="00D875EA" w:rsidRPr="00B80E9F" w:rsidRDefault="00D875EA" w:rsidP="00003768">
            <w:pPr>
              <w:rPr>
                <w:b/>
              </w:rPr>
            </w:pPr>
            <w:r w:rsidRPr="00B80E9F">
              <w:rPr>
                <w:b/>
              </w:rPr>
              <w:t>Inputs</w:t>
            </w:r>
          </w:p>
        </w:tc>
        <w:tc>
          <w:tcPr>
            <w:tcW w:w="833" w:type="pct"/>
          </w:tcPr>
          <w:p w:rsidR="00D875EA" w:rsidRPr="00B80E9F" w:rsidRDefault="00D875EA" w:rsidP="00003768">
            <w:pPr>
              <w:rPr>
                <w:b/>
              </w:rPr>
            </w:pPr>
            <w:r w:rsidRPr="00B80E9F">
              <w:rPr>
                <w:b/>
              </w:rPr>
              <w:t>Timeline</w:t>
            </w:r>
          </w:p>
        </w:tc>
        <w:tc>
          <w:tcPr>
            <w:tcW w:w="833" w:type="pct"/>
          </w:tcPr>
          <w:p w:rsidR="00D875EA" w:rsidRPr="00B80E9F" w:rsidRDefault="00D875EA" w:rsidP="00003768">
            <w:pPr>
              <w:rPr>
                <w:b/>
              </w:rPr>
            </w:pPr>
            <w:r w:rsidRPr="00B80E9F">
              <w:rPr>
                <w:b/>
              </w:rPr>
              <w:t>Commitments/shared Leadership</w:t>
            </w:r>
          </w:p>
        </w:tc>
        <w:tc>
          <w:tcPr>
            <w:tcW w:w="833" w:type="pct"/>
          </w:tcPr>
          <w:p w:rsidR="00D875EA" w:rsidRPr="00B80E9F" w:rsidRDefault="00D875EA" w:rsidP="00003768">
            <w:pPr>
              <w:rPr>
                <w:b/>
              </w:rPr>
            </w:pPr>
            <w:r w:rsidRPr="00B80E9F">
              <w:rPr>
                <w:b/>
              </w:rPr>
              <w:t>Who will benefit</w:t>
            </w:r>
          </w:p>
        </w:tc>
        <w:tc>
          <w:tcPr>
            <w:tcW w:w="835" w:type="pct"/>
          </w:tcPr>
          <w:p w:rsidR="00D875EA" w:rsidRPr="00B80E9F" w:rsidRDefault="00D875EA" w:rsidP="00003768">
            <w:pPr>
              <w:rPr>
                <w:b/>
              </w:rPr>
            </w:pPr>
            <w:r w:rsidRPr="00B80E9F">
              <w:rPr>
                <w:b/>
              </w:rPr>
              <w:t>How can others contribute</w:t>
            </w:r>
          </w:p>
        </w:tc>
      </w:tr>
      <w:tr w:rsidR="00D875EA" w:rsidTr="00D875EA">
        <w:trPr>
          <w:trHeight w:val="135"/>
        </w:trPr>
        <w:tc>
          <w:tcPr>
            <w:tcW w:w="833" w:type="pct"/>
          </w:tcPr>
          <w:p w:rsidR="009B31EB" w:rsidRDefault="009B31EB" w:rsidP="009B31EB">
            <w:r>
              <w:t xml:space="preserve">States need directions on how to add Intervener Services to their file maker pro databases and form. </w:t>
            </w:r>
          </w:p>
          <w:p w:rsidR="00B80E9F" w:rsidRDefault="00B80E9F" w:rsidP="00003768"/>
        </w:tc>
        <w:tc>
          <w:tcPr>
            <w:tcW w:w="833" w:type="pct"/>
          </w:tcPr>
          <w:p w:rsidR="00D875EA" w:rsidRDefault="00FD1282" w:rsidP="00003768">
            <w:r>
              <w:t>Currently developed instructions and screen shots</w:t>
            </w:r>
          </w:p>
          <w:p w:rsidR="00FD1282" w:rsidRDefault="00FD1282" w:rsidP="00003768">
            <w:r>
              <w:t>NCDB Staff and Adobe Webinar</w:t>
            </w:r>
          </w:p>
        </w:tc>
        <w:tc>
          <w:tcPr>
            <w:tcW w:w="833" w:type="pct"/>
          </w:tcPr>
          <w:p w:rsidR="00D875EA" w:rsidRDefault="00FD1282" w:rsidP="00003768">
            <w:r>
              <w:t>October 2015</w:t>
            </w:r>
          </w:p>
        </w:tc>
        <w:tc>
          <w:tcPr>
            <w:tcW w:w="833" w:type="pct"/>
          </w:tcPr>
          <w:p w:rsidR="00D875EA" w:rsidRDefault="00D875EA" w:rsidP="00003768"/>
        </w:tc>
        <w:tc>
          <w:tcPr>
            <w:tcW w:w="833" w:type="pct"/>
          </w:tcPr>
          <w:p w:rsidR="00D875EA" w:rsidRDefault="00FD1282" w:rsidP="00FD1282">
            <w:r>
              <w:t>All network partners</w:t>
            </w:r>
          </w:p>
        </w:tc>
        <w:tc>
          <w:tcPr>
            <w:tcW w:w="835" w:type="pct"/>
          </w:tcPr>
          <w:p w:rsidR="00D875EA" w:rsidRDefault="00FD1282" w:rsidP="00003768">
            <w:r>
              <w:t>Share examples of forms and additional information</w:t>
            </w:r>
          </w:p>
        </w:tc>
      </w:tr>
      <w:tr w:rsidR="006B1019" w:rsidTr="00D875EA">
        <w:trPr>
          <w:trHeight w:val="135"/>
        </w:trPr>
        <w:tc>
          <w:tcPr>
            <w:tcW w:w="833" w:type="pct"/>
          </w:tcPr>
          <w:p w:rsidR="006B1019" w:rsidRDefault="006B1019" w:rsidP="006B1019">
            <w:r>
              <w:t xml:space="preserve">A letter from NCDB/OSEP should be drafted that states could use to document the mandate to collect this information. </w:t>
            </w:r>
          </w:p>
          <w:p w:rsidR="006B1019" w:rsidRDefault="006B1019" w:rsidP="009B31EB"/>
        </w:tc>
        <w:tc>
          <w:tcPr>
            <w:tcW w:w="833" w:type="pct"/>
          </w:tcPr>
          <w:p w:rsidR="006B1019" w:rsidRDefault="00FD1282" w:rsidP="00003768">
            <w:r>
              <w:t>NCDB Staff, State Deaf-Blind Project Staff, OSEP staff</w:t>
            </w:r>
          </w:p>
        </w:tc>
        <w:tc>
          <w:tcPr>
            <w:tcW w:w="833" w:type="pct"/>
          </w:tcPr>
          <w:p w:rsidR="006B1019" w:rsidRDefault="00FD1282" w:rsidP="00003768">
            <w:r>
              <w:t>October 2015</w:t>
            </w:r>
          </w:p>
        </w:tc>
        <w:tc>
          <w:tcPr>
            <w:tcW w:w="833" w:type="pct"/>
          </w:tcPr>
          <w:p w:rsidR="006B1019" w:rsidRDefault="006B1019" w:rsidP="00003768"/>
        </w:tc>
        <w:tc>
          <w:tcPr>
            <w:tcW w:w="833" w:type="pct"/>
          </w:tcPr>
          <w:p w:rsidR="006B1019" w:rsidRDefault="00FD1282" w:rsidP="00003768">
            <w:r>
              <w:t>All network partners</w:t>
            </w:r>
          </w:p>
        </w:tc>
        <w:tc>
          <w:tcPr>
            <w:tcW w:w="835" w:type="pct"/>
          </w:tcPr>
          <w:p w:rsidR="006B1019" w:rsidRDefault="00FD1282" w:rsidP="00003768">
            <w:r>
              <w:t>Review letter, edit</w:t>
            </w:r>
          </w:p>
        </w:tc>
      </w:tr>
      <w:tr w:rsidR="006B1019" w:rsidTr="00D875EA">
        <w:trPr>
          <w:trHeight w:val="135"/>
        </w:trPr>
        <w:tc>
          <w:tcPr>
            <w:tcW w:w="833" w:type="pct"/>
          </w:tcPr>
          <w:p w:rsidR="006B1019" w:rsidRDefault="006B1019" w:rsidP="006B1019">
            <w:r>
              <w:t>Conduct a webinar in early October for any new things related to the child count and to share strategies, materials, etc. used to conduct the child count. Possibly use the Forum and Wiki tools on the NCDB website to continue these discussions.</w:t>
            </w:r>
          </w:p>
          <w:p w:rsidR="006B1019" w:rsidRDefault="006B1019" w:rsidP="009B31EB"/>
        </w:tc>
        <w:tc>
          <w:tcPr>
            <w:tcW w:w="833" w:type="pct"/>
          </w:tcPr>
          <w:p w:rsidR="006B1019" w:rsidRDefault="00FD1282" w:rsidP="00003768">
            <w:r>
              <w:t>NCDB Staff and Adobe Webinar</w:t>
            </w:r>
          </w:p>
          <w:p w:rsidR="00FD1282" w:rsidRDefault="00FD1282" w:rsidP="00003768">
            <w:r>
              <w:t>Interested State Deaf-Blind Project Staff</w:t>
            </w:r>
          </w:p>
          <w:p w:rsidR="00FD1282" w:rsidRDefault="00FD1282" w:rsidP="00003768"/>
        </w:tc>
        <w:tc>
          <w:tcPr>
            <w:tcW w:w="833" w:type="pct"/>
          </w:tcPr>
          <w:p w:rsidR="006B1019" w:rsidRDefault="00FD1282" w:rsidP="00003768">
            <w:r>
              <w:t>October 2015</w:t>
            </w:r>
          </w:p>
        </w:tc>
        <w:tc>
          <w:tcPr>
            <w:tcW w:w="833" w:type="pct"/>
          </w:tcPr>
          <w:p w:rsidR="006B1019" w:rsidRDefault="006B1019" w:rsidP="00003768"/>
        </w:tc>
        <w:tc>
          <w:tcPr>
            <w:tcW w:w="833" w:type="pct"/>
          </w:tcPr>
          <w:p w:rsidR="006B1019" w:rsidRDefault="00FD1282" w:rsidP="00003768">
            <w:r>
              <w:t>All network partners</w:t>
            </w:r>
          </w:p>
        </w:tc>
        <w:tc>
          <w:tcPr>
            <w:tcW w:w="835" w:type="pct"/>
          </w:tcPr>
          <w:p w:rsidR="006B1019" w:rsidRDefault="00FD1282" w:rsidP="00FD1282">
            <w:r>
              <w:t>Share examples of forms, materials, strategies, etc.</w:t>
            </w:r>
          </w:p>
        </w:tc>
      </w:tr>
      <w:tr w:rsidR="00FD1282" w:rsidTr="00D875EA">
        <w:trPr>
          <w:trHeight w:val="135"/>
        </w:trPr>
        <w:tc>
          <w:tcPr>
            <w:tcW w:w="833" w:type="pct"/>
          </w:tcPr>
          <w:p w:rsidR="00FD1282" w:rsidRDefault="00FD1282" w:rsidP="00FD1282">
            <w:r>
              <w:t xml:space="preserve">Provide the opportunity for discussion/sharing sessions for alike states (size, location, etc.) to </w:t>
            </w:r>
            <w:r>
              <w:lastRenderedPageBreak/>
              <w:t>share challenges and solutions.</w:t>
            </w:r>
          </w:p>
          <w:p w:rsidR="00FD1282" w:rsidRDefault="00FD1282" w:rsidP="00FD1282"/>
        </w:tc>
        <w:tc>
          <w:tcPr>
            <w:tcW w:w="833" w:type="pct"/>
          </w:tcPr>
          <w:p w:rsidR="00FD1282" w:rsidRDefault="00FD1282" w:rsidP="00FD1282">
            <w:r>
              <w:lastRenderedPageBreak/>
              <w:t>NCDB Staff and Adobe Webinar</w:t>
            </w:r>
          </w:p>
          <w:p w:rsidR="00FD1282" w:rsidRDefault="00FD1282" w:rsidP="00FD1282">
            <w:r>
              <w:t>Interested State Deaf-Blind Project Staff</w:t>
            </w:r>
          </w:p>
          <w:p w:rsidR="00FD1282" w:rsidRDefault="00FD1282" w:rsidP="00FD1282"/>
        </w:tc>
        <w:tc>
          <w:tcPr>
            <w:tcW w:w="833" w:type="pct"/>
          </w:tcPr>
          <w:p w:rsidR="00FD1282" w:rsidRDefault="00FD1282" w:rsidP="00FD1282">
            <w:r>
              <w:t>November 2015 – September 2016</w:t>
            </w:r>
          </w:p>
        </w:tc>
        <w:tc>
          <w:tcPr>
            <w:tcW w:w="833" w:type="pct"/>
          </w:tcPr>
          <w:p w:rsidR="00FD1282" w:rsidRDefault="00FD1282" w:rsidP="00FD1282"/>
        </w:tc>
        <w:tc>
          <w:tcPr>
            <w:tcW w:w="833" w:type="pct"/>
          </w:tcPr>
          <w:p w:rsidR="00FD1282" w:rsidRDefault="00FD1282" w:rsidP="00FD1282">
            <w:r>
              <w:t>All network partners</w:t>
            </w:r>
          </w:p>
        </w:tc>
        <w:tc>
          <w:tcPr>
            <w:tcW w:w="835" w:type="pct"/>
          </w:tcPr>
          <w:p w:rsidR="00FD1282" w:rsidRDefault="00FD1282" w:rsidP="00FD1282">
            <w:r>
              <w:t>Share examples of forms, materials, strategies, etc.</w:t>
            </w:r>
          </w:p>
        </w:tc>
      </w:tr>
      <w:tr w:rsidR="00FD1282" w:rsidTr="00D875EA">
        <w:trPr>
          <w:trHeight w:val="135"/>
        </w:trPr>
        <w:tc>
          <w:tcPr>
            <w:tcW w:w="833" w:type="pct"/>
          </w:tcPr>
          <w:p w:rsidR="00FD1282" w:rsidRDefault="00FD1282" w:rsidP="00FD1282">
            <w:r>
              <w:lastRenderedPageBreak/>
              <w:t>Research potential GPS mapping tools and longitudinal data display tools</w:t>
            </w:r>
          </w:p>
          <w:p w:rsidR="00FD1282" w:rsidRDefault="00FD1282" w:rsidP="00FD1282"/>
        </w:tc>
        <w:tc>
          <w:tcPr>
            <w:tcW w:w="833" w:type="pct"/>
          </w:tcPr>
          <w:p w:rsidR="00FD1282" w:rsidRDefault="00FD1282" w:rsidP="00FD1282">
            <w:r>
              <w:t>NCDB staff</w:t>
            </w:r>
          </w:p>
        </w:tc>
        <w:tc>
          <w:tcPr>
            <w:tcW w:w="833" w:type="pct"/>
          </w:tcPr>
          <w:p w:rsidR="00FD1282" w:rsidRDefault="00FD1282" w:rsidP="00FD1282"/>
        </w:tc>
        <w:tc>
          <w:tcPr>
            <w:tcW w:w="833" w:type="pct"/>
          </w:tcPr>
          <w:p w:rsidR="00FD1282" w:rsidRDefault="00FD1282" w:rsidP="00FD1282"/>
        </w:tc>
        <w:tc>
          <w:tcPr>
            <w:tcW w:w="833" w:type="pct"/>
          </w:tcPr>
          <w:p w:rsidR="00FD1282" w:rsidRDefault="00FD1282" w:rsidP="00FD1282"/>
        </w:tc>
        <w:tc>
          <w:tcPr>
            <w:tcW w:w="835" w:type="pct"/>
          </w:tcPr>
          <w:p w:rsidR="00FD1282" w:rsidRDefault="00FD1282" w:rsidP="00FD1282"/>
        </w:tc>
      </w:tr>
      <w:tr w:rsidR="00FD1282" w:rsidTr="00D875EA">
        <w:trPr>
          <w:trHeight w:val="135"/>
        </w:trPr>
        <w:tc>
          <w:tcPr>
            <w:tcW w:w="833" w:type="pct"/>
          </w:tcPr>
          <w:p w:rsidR="00FD1282" w:rsidRDefault="00FD1282" w:rsidP="00FD1282">
            <w:r>
              <w:t>Explore developing a national on-line data collection system for all states to use.</w:t>
            </w:r>
          </w:p>
          <w:p w:rsidR="00FD1282" w:rsidRDefault="00FD1282" w:rsidP="00FD1282"/>
        </w:tc>
        <w:tc>
          <w:tcPr>
            <w:tcW w:w="833" w:type="pct"/>
          </w:tcPr>
          <w:p w:rsidR="00FD1282" w:rsidRDefault="00FD1282" w:rsidP="00FD1282">
            <w:r>
              <w:t>NCDB Staff and Adobe Webinar</w:t>
            </w:r>
          </w:p>
          <w:p w:rsidR="00FD1282" w:rsidRDefault="00FD1282" w:rsidP="00FD1282">
            <w:r>
              <w:t>Interested State Deaf-Blind Project Staff</w:t>
            </w:r>
          </w:p>
          <w:p w:rsidR="00FD1282" w:rsidRDefault="00FD1282" w:rsidP="00FD1282"/>
        </w:tc>
        <w:tc>
          <w:tcPr>
            <w:tcW w:w="833" w:type="pct"/>
          </w:tcPr>
          <w:p w:rsidR="00FD1282" w:rsidRDefault="00FD1282" w:rsidP="00FD1282">
            <w:r>
              <w:t>September 2016</w:t>
            </w:r>
          </w:p>
        </w:tc>
        <w:tc>
          <w:tcPr>
            <w:tcW w:w="833" w:type="pct"/>
          </w:tcPr>
          <w:p w:rsidR="00FD1282" w:rsidRDefault="00FD1282" w:rsidP="00FD1282"/>
        </w:tc>
        <w:tc>
          <w:tcPr>
            <w:tcW w:w="833" w:type="pct"/>
          </w:tcPr>
          <w:p w:rsidR="00FD1282" w:rsidRDefault="00FD1282" w:rsidP="00FD1282"/>
        </w:tc>
        <w:tc>
          <w:tcPr>
            <w:tcW w:w="835" w:type="pct"/>
          </w:tcPr>
          <w:p w:rsidR="00FD1282" w:rsidRDefault="00FD1282" w:rsidP="00FD1282"/>
        </w:tc>
      </w:tr>
      <w:tr w:rsidR="00FD1282" w:rsidTr="00D875EA">
        <w:trPr>
          <w:trHeight w:val="135"/>
        </w:trPr>
        <w:tc>
          <w:tcPr>
            <w:tcW w:w="833" w:type="pct"/>
          </w:tcPr>
          <w:p w:rsidR="00FD1282" w:rsidRDefault="00FD1282" w:rsidP="00FD1282">
            <w:r>
              <w:t>Explore breaking out assistive technologies and classroom support services</w:t>
            </w:r>
          </w:p>
          <w:p w:rsidR="00FD1282" w:rsidRDefault="00FD1282" w:rsidP="00FD1282"/>
        </w:tc>
        <w:tc>
          <w:tcPr>
            <w:tcW w:w="833" w:type="pct"/>
          </w:tcPr>
          <w:p w:rsidR="00FD1282" w:rsidRDefault="00FD1282" w:rsidP="00FD1282">
            <w:r>
              <w:t>NCDB Staff and Adobe Webinar</w:t>
            </w:r>
          </w:p>
          <w:p w:rsidR="00FD1282" w:rsidRDefault="00FD1282" w:rsidP="00FD1282">
            <w:r>
              <w:t>Interested State Deaf-Blind Project Staff</w:t>
            </w:r>
          </w:p>
          <w:p w:rsidR="00FD1282" w:rsidRDefault="00FD1282" w:rsidP="00FD1282"/>
        </w:tc>
        <w:tc>
          <w:tcPr>
            <w:tcW w:w="833" w:type="pct"/>
          </w:tcPr>
          <w:p w:rsidR="00FD1282" w:rsidRDefault="00FD1282" w:rsidP="00FD1282">
            <w:r>
              <w:t>September 2016</w:t>
            </w:r>
            <w:bookmarkStart w:id="0" w:name="_GoBack"/>
            <w:bookmarkEnd w:id="0"/>
          </w:p>
        </w:tc>
        <w:tc>
          <w:tcPr>
            <w:tcW w:w="833" w:type="pct"/>
          </w:tcPr>
          <w:p w:rsidR="00FD1282" w:rsidRDefault="00FD1282" w:rsidP="00FD1282"/>
        </w:tc>
        <w:tc>
          <w:tcPr>
            <w:tcW w:w="833" w:type="pct"/>
          </w:tcPr>
          <w:p w:rsidR="00FD1282" w:rsidRDefault="00FD1282" w:rsidP="00FD1282"/>
        </w:tc>
        <w:tc>
          <w:tcPr>
            <w:tcW w:w="835" w:type="pct"/>
          </w:tcPr>
          <w:p w:rsidR="00FD1282" w:rsidRDefault="00FD1282" w:rsidP="00FD1282"/>
        </w:tc>
      </w:tr>
    </w:tbl>
    <w:p w:rsidR="00003768" w:rsidRDefault="00003768" w:rsidP="00003768">
      <w:pPr>
        <w:spacing w:after="0"/>
      </w:pPr>
    </w:p>
    <w:p w:rsidR="00B80E9F" w:rsidRDefault="00B80E9F" w:rsidP="00003768">
      <w:pPr>
        <w:spacing w:after="0"/>
      </w:pPr>
    </w:p>
    <w:p w:rsidR="00003768" w:rsidRDefault="00003768" w:rsidP="00003768">
      <w:pPr>
        <w:spacing w:after="0"/>
      </w:pPr>
      <w:r>
        <w:tab/>
        <w:t xml:space="preserve"> </w:t>
      </w:r>
    </w:p>
    <w:sectPr w:rsidR="00003768" w:rsidSect="00035ED0">
      <w:headerReference w:type="even" r:id="rId7"/>
      <w:headerReference w:type="default" r:id="rId8"/>
      <w:footerReference w:type="even" r:id="rId9"/>
      <w:footerReference w:type="default" r:id="rId10"/>
      <w:headerReference w:type="first" r:id="rId11"/>
      <w:footerReference w:type="first" r:id="rId12"/>
      <w:pgSz w:w="15840" w:h="12240" w:orient="landscape"/>
      <w:pgMar w:top="1260" w:right="1440" w:bottom="5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87D" w:rsidRDefault="00AB287D" w:rsidP="00027D7D">
      <w:pPr>
        <w:spacing w:after="0" w:line="240" w:lineRule="auto"/>
      </w:pPr>
      <w:r>
        <w:separator/>
      </w:r>
    </w:p>
  </w:endnote>
  <w:endnote w:type="continuationSeparator" w:id="0">
    <w:p w:rsidR="00AB287D" w:rsidRDefault="00AB287D" w:rsidP="0002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82" w:rsidRDefault="00FD1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82" w:rsidRDefault="00FD1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82" w:rsidRDefault="00FD1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87D" w:rsidRDefault="00AB287D" w:rsidP="00027D7D">
      <w:pPr>
        <w:spacing w:after="0" w:line="240" w:lineRule="auto"/>
      </w:pPr>
      <w:r>
        <w:separator/>
      </w:r>
    </w:p>
  </w:footnote>
  <w:footnote w:type="continuationSeparator" w:id="0">
    <w:p w:rsidR="00AB287D" w:rsidRDefault="00AB287D" w:rsidP="00027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82" w:rsidRDefault="00FD1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7D" w:rsidRDefault="00FD1282">
    <w:pPr>
      <w:pStyle w:val="Header"/>
    </w:pPr>
    <w:sdt>
      <w:sdtPr>
        <w:id w:val="-787731540"/>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7D7D" w:rsidRPr="00027D7D">
      <w:rPr>
        <w:noProof/>
      </w:rPr>
      <w:drawing>
        <wp:inline distT="0" distB="0" distL="0" distR="0">
          <wp:extent cx="1323975" cy="512060"/>
          <wp:effectExtent l="19050" t="0" r="9525" b="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1"/>
                  <a:srcRect/>
                  <a:stretch>
                    <a:fillRect/>
                  </a:stretch>
                </pic:blipFill>
                <pic:spPr bwMode="auto">
                  <a:xfrm>
                    <a:off x="0" y="0"/>
                    <a:ext cx="1323975" cy="5120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82" w:rsidRDefault="00FD1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7D7D"/>
    <w:rsid w:val="00003768"/>
    <w:rsid w:val="00027D7D"/>
    <w:rsid w:val="00035ED0"/>
    <w:rsid w:val="000826D2"/>
    <w:rsid w:val="000906AE"/>
    <w:rsid w:val="000A07D2"/>
    <w:rsid w:val="00150653"/>
    <w:rsid w:val="00227F4F"/>
    <w:rsid w:val="002C34EE"/>
    <w:rsid w:val="00356955"/>
    <w:rsid w:val="003C580A"/>
    <w:rsid w:val="00420E18"/>
    <w:rsid w:val="00562816"/>
    <w:rsid w:val="00563AEA"/>
    <w:rsid w:val="006B1019"/>
    <w:rsid w:val="007113A4"/>
    <w:rsid w:val="0072424B"/>
    <w:rsid w:val="00855515"/>
    <w:rsid w:val="008E176C"/>
    <w:rsid w:val="009B31EB"/>
    <w:rsid w:val="00AB287D"/>
    <w:rsid w:val="00B00F0C"/>
    <w:rsid w:val="00B80E9F"/>
    <w:rsid w:val="00B9712F"/>
    <w:rsid w:val="00C318C5"/>
    <w:rsid w:val="00C552AA"/>
    <w:rsid w:val="00CE6E0B"/>
    <w:rsid w:val="00D31BFB"/>
    <w:rsid w:val="00D36599"/>
    <w:rsid w:val="00D82BE0"/>
    <w:rsid w:val="00D875EA"/>
    <w:rsid w:val="00D97D08"/>
    <w:rsid w:val="00EA6975"/>
    <w:rsid w:val="00EE70B9"/>
    <w:rsid w:val="00FA1B9E"/>
    <w:rsid w:val="00FD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0A82D1E-CEAB-4821-9235-5FE2F8C1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7D"/>
  </w:style>
  <w:style w:type="paragraph" w:styleId="Footer">
    <w:name w:val="footer"/>
    <w:basedOn w:val="Normal"/>
    <w:link w:val="FooterChar"/>
    <w:uiPriority w:val="99"/>
    <w:unhideWhenUsed/>
    <w:rsid w:val="0002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7D"/>
  </w:style>
  <w:style w:type="paragraph" w:styleId="BalloonText">
    <w:name w:val="Balloon Text"/>
    <w:basedOn w:val="Normal"/>
    <w:link w:val="BalloonTextChar"/>
    <w:uiPriority w:val="99"/>
    <w:semiHidden/>
    <w:unhideWhenUsed/>
    <w:rsid w:val="000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7D"/>
    <w:rPr>
      <w:rFonts w:ascii="Tahoma" w:hAnsi="Tahoma" w:cs="Tahoma"/>
      <w:sz w:val="16"/>
      <w:szCs w:val="16"/>
    </w:rPr>
  </w:style>
  <w:style w:type="table" w:styleId="TableGrid">
    <w:name w:val="Table Grid"/>
    <w:basedOn w:val="TableNormal"/>
    <w:uiPriority w:val="59"/>
    <w:rsid w:val="00FA1B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0898-7690-4969-BA71-D3ABF235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Morgan</dc:creator>
  <cp:lastModifiedBy>UCS</cp:lastModifiedBy>
  <cp:revision>7</cp:revision>
  <dcterms:created xsi:type="dcterms:W3CDTF">2015-06-09T15:58:00Z</dcterms:created>
  <dcterms:modified xsi:type="dcterms:W3CDTF">2015-08-25T17:08:00Z</dcterms:modified>
</cp:coreProperties>
</file>