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5F" w:rsidRPr="00B42E22" w:rsidRDefault="00724E5F" w:rsidP="006B42DD">
      <w:pPr>
        <w:pStyle w:val="Title"/>
        <w:rPr>
          <w:rFonts w:ascii="Times New Roman" w:hAnsi="Times New Roman" w:cs="Times New Roman"/>
          <w:i/>
        </w:rPr>
      </w:pPr>
      <w:r w:rsidRPr="00B42E22">
        <w:rPr>
          <w:rFonts w:ascii="Times New Roman" w:hAnsi="Times New Roman" w:cs="Times New Roman"/>
          <w:i/>
        </w:rPr>
        <w:t>Summary of NCDB Personnel Preparation</w:t>
      </w:r>
      <w:r w:rsidR="003E6CB5" w:rsidRPr="00B42E22">
        <w:rPr>
          <w:rFonts w:ascii="Times New Roman" w:hAnsi="Times New Roman" w:cs="Times New Roman"/>
          <w:i/>
        </w:rPr>
        <w:t xml:space="preserve"> </w:t>
      </w:r>
      <w:r w:rsidRPr="00B42E22">
        <w:rPr>
          <w:rFonts w:ascii="Times New Roman" w:hAnsi="Times New Roman" w:cs="Times New Roman"/>
          <w:i/>
        </w:rPr>
        <w:t>Work Group Discussion</w:t>
      </w:r>
      <w:r w:rsidR="00EF31C7">
        <w:rPr>
          <w:rFonts w:ascii="Times New Roman" w:hAnsi="Times New Roman" w:cs="Times New Roman"/>
          <w:i/>
        </w:rPr>
        <w:t>s</w:t>
      </w:r>
      <w:r w:rsidR="001548FD">
        <w:rPr>
          <w:rFonts w:ascii="Times New Roman" w:hAnsi="Times New Roman" w:cs="Times New Roman"/>
          <w:i/>
        </w:rPr>
        <w:t xml:space="preserve"> to Date</w:t>
      </w:r>
    </w:p>
    <w:p w:rsidR="00724E5F" w:rsidRPr="00B42E22" w:rsidRDefault="00724E5F" w:rsidP="006B42DD">
      <w:pPr>
        <w:pStyle w:val="Title"/>
        <w:rPr>
          <w:rFonts w:ascii="Times New Roman" w:hAnsi="Times New Roman" w:cs="Times New Roman"/>
          <w:i/>
        </w:rPr>
      </w:pPr>
    </w:p>
    <w:p w:rsidR="00EF31C7" w:rsidRDefault="00EF31C7" w:rsidP="004F25A5">
      <w:pPr>
        <w:pStyle w:val="Title"/>
        <w:rPr>
          <w:rFonts w:ascii="Times New Roman" w:hAnsi="Times New Roman" w:cs="Times New Roman"/>
          <w:i/>
        </w:rPr>
      </w:pPr>
      <w:r>
        <w:rPr>
          <w:rFonts w:ascii="Times New Roman" w:hAnsi="Times New Roman" w:cs="Times New Roman"/>
          <w:i/>
        </w:rPr>
        <w:t>Adobe Connect Meeting</w:t>
      </w:r>
    </w:p>
    <w:p w:rsidR="00EF31C7" w:rsidRDefault="00EF31C7" w:rsidP="004F25A5">
      <w:pPr>
        <w:pStyle w:val="Title"/>
        <w:rPr>
          <w:rFonts w:ascii="Times New Roman" w:hAnsi="Times New Roman" w:cs="Times New Roman"/>
          <w:i/>
        </w:rPr>
      </w:pPr>
      <w:r>
        <w:rPr>
          <w:rFonts w:ascii="Times New Roman" w:hAnsi="Times New Roman" w:cs="Times New Roman"/>
          <w:i/>
        </w:rPr>
        <w:t>July 1, 2015</w:t>
      </w:r>
    </w:p>
    <w:p w:rsidR="00EF31C7" w:rsidRDefault="00EF31C7" w:rsidP="004F25A5">
      <w:pPr>
        <w:pStyle w:val="Title"/>
        <w:rPr>
          <w:rFonts w:ascii="Times New Roman" w:hAnsi="Times New Roman" w:cs="Times New Roman"/>
          <w:i/>
        </w:rPr>
      </w:pPr>
    </w:p>
    <w:p w:rsidR="00724E5F" w:rsidRPr="00B42E22" w:rsidRDefault="00D23E33" w:rsidP="004F25A5">
      <w:pPr>
        <w:pStyle w:val="Title"/>
        <w:rPr>
          <w:rFonts w:ascii="Times New Roman" w:hAnsi="Times New Roman" w:cs="Times New Roman"/>
          <w:i/>
        </w:rPr>
      </w:pPr>
      <w:r>
        <w:rPr>
          <w:rFonts w:ascii="Times New Roman" w:hAnsi="Times New Roman" w:cs="Times New Roman"/>
          <w:i/>
        </w:rPr>
        <w:t>Salt L</w:t>
      </w:r>
      <w:r w:rsidR="00724E5F" w:rsidRPr="00B42E22">
        <w:rPr>
          <w:rFonts w:ascii="Times New Roman" w:hAnsi="Times New Roman" w:cs="Times New Roman"/>
          <w:i/>
        </w:rPr>
        <w:t>ake City, Utah</w:t>
      </w:r>
    </w:p>
    <w:p w:rsidR="00724E5F" w:rsidRPr="00B42E22" w:rsidRDefault="00724E5F" w:rsidP="004F25A5">
      <w:pPr>
        <w:pStyle w:val="Title"/>
        <w:rPr>
          <w:rFonts w:ascii="Times New Roman" w:hAnsi="Times New Roman" w:cs="Times New Roman"/>
          <w:i/>
        </w:rPr>
      </w:pPr>
      <w:r w:rsidRPr="00B42E22">
        <w:rPr>
          <w:rFonts w:ascii="Times New Roman" w:hAnsi="Times New Roman" w:cs="Times New Roman"/>
          <w:i/>
        </w:rPr>
        <w:t>July 20. 2015</w:t>
      </w:r>
    </w:p>
    <w:p w:rsidR="00724E5F" w:rsidRPr="00B42E22" w:rsidRDefault="00724E5F" w:rsidP="006B42DD">
      <w:pPr>
        <w:pStyle w:val="Title"/>
        <w:jc w:val="both"/>
        <w:rPr>
          <w:rFonts w:ascii="Times New Roman" w:hAnsi="Times New Roman" w:cs="Times New Roman"/>
        </w:rPr>
      </w:pPr>
    </w:p>
    <w:p w:rsidR="003E6CB5" w:rsidRPr="00B42E22" w:rsidRDefault="00724E5F" w:rsidP="006B42DD">
      <w:pPr>
        <w:pStyle w:val="Title"/>
        <w:tabs>
          <w:tab w:val="left" w:pos="1640"/>
        </w:tabs>
        <w:jc w:val="both"/>
        <w:rPr>
          <w:rFonts w:ascii="Times New Roman" w:hAnsi="Times New Roman" w:cs="Times New Roman"/>
          <w:i/>
        </w:rPr>
      </w:pPr>
      <w:r w:rsidRPr="00B42E22">
        <w:rPr>
          <w:rFonts w:ascii="Times New Roman" w:hAnsi="Times New Roman" w:cs="Times New Roman"/>
          <w:i/>
        </w:rPr>
        <w:t xml:space="preserve">Background </w:t>
      </w:r>
    </w:p>
    <w:p w:rsidR="00B42E22" w:rsidRDefault="008857CA" w:rsidP="006B42DD">
      <w:pPr>
        <w:widowControl w:val="0"/>
        <w:tabs>
          <w:tab w:val="left" w:pos="360"/>
          <w:tab w:val="left" w:pos="900"/>
        </w:tabs>
        <w:spacing w:line="240" w:lineRule="auto"/>
        <w:jc w:val="both"/>
        <w:rPr>
          <w:rFonts w:cs="Times New Roman"/>
          <w:sz w:val="22"/>
        </w:rPr>
      </w:pPr>
      <w:r w:rsidRPr="00B42E22">
        <w:rPr>
          <w:rFonts w:eastAsia="Times New Roman" w:cs="Times New Roman"/>
          <w:color w:val="222222"/>
          <w:szCs w:val="24"/>
        </w:rPr>
        <w:t>The National Center on Deaf</w:t>
      </w:r>
      <w:r w:rsidR="00691D83">
        <w:rPr>
          <w:rFonts w:eastAsia="Times New Roman" w:cs="Times New Roman"/>
          <w:color w:val="222222"/>
          <w:szCs w:val="24"/>
        </w:rPr>
        <w:t>-Blindness</w:t>
      </w:r>
      <w:r w:rsidRPr="00B42E22">
        <w:rPr>
          <w:rFonts w:eastAsia="Times New Roman" w:cs="Times New Roman"/>
          <w:color w:val="222222"/>
          <w:szCs w:val="24"/>
        </w:rPr>
        <w:t xml:space="preserve"> (NCDB) and its predecessors, </w:t>
      </w:r>
      <w:r w:rsidR="003E6CB5" w:rsidRPr="00B42E22">
        <w:rPr>
          <w:rFonts w:eastAsia="Times New Roman" w:cs="Times New Roman"/>
          <w:color w:val="222222"/>
          <w:szCs w:val="24"/>
        </w:rPr>
        <w:t>the National Consortium on Deaf</w:t>
      </w:r>
      <w:r w:rsidR="00691D83">
        <w:rPr>
          <w:rFonts w:eastAsia="Times New Roman" w:cs="Times New Roman"/>
          <w:color w:val="222222"/>
          <w:szCs w:val="24"/>
        </w:rPr>
        <w:t>-B</w:t>
      </w:r>
      <w:r w:rsidR="003E6CB5" w:rsidRPr="00B42E22">
        <w:rPr>
          <w:rFonts w:eastAsia="Times New Roman" w:cs="Times New Roman"/>
          <w:color w:val="222222"/>
          <w:szCs w:val="24"/>
        </w:rPr>
        <w:t>lindness</w:t>
      </w:r>
      <w:r w:rsidRPr="00B42E22">
        <w:rPr>
          <w:rFonts w:eastAsia="Times New Roman" w:cs="Times New Roman"/>
          <w:color w:val="222222"/>
          <w:szCs w:val="24"/>
        </w:rPr>
        <w:t xml:space="preserve"> (NCDB)</w:t>
      </w:r>
      <w:r w:rsidR="003E6CB5" w:rsidRPr="00B42E22">
        <w:rPr>
          <w:rFonts w:eastAsia="Times New Roman" w:cs="Times New Roman"/>
          <w:color w:val="222222"/>
          <w:szCs w:val="24"/>
        </w:rPr>
        <w:t xml:space="preserve"> and </w:t>
      </w:r>
      <w:r w:rsidRPr="00B42E22">
        <w:rPr>
          <w:rFonts w:eastAsia="Times New Roman" w:cs="Times New Roman"/>
          <w:color w:val="222222"/>
          <w:szCs w:val="24"/>
        </w:rPr>
        <w:t xml:space="preserve">the National Technical Assistance Consortium (NTAC) have been engaged in a variety of personnel preparation and training activities throughout the years. </w:t>
      </w:r>
      <w:r w:rsidRPr="00B42E22">
        <w:rPr>
          <w:rFonts w:cs="Times New Roman"/>
        </w:rPr>
        <w:t xml:space="preserve">In 2006, in addition to its technical assistance and information and dissemination services, a third area of focus was added </w:t>
      </w:r>
      <w:r w:rsidR="00EF31C7">
        <w:rPr>
          <w:rFonts w:cs="Times New Roman"/>
        </w:rPr>
        <w:t>to the C</w:t>
      </w:r>
      <w:r w:rsidRPr="00B42E22">
        <w:rPr>
          <w:rFonts w:cs="Times New Roman"/>
        </w:rPr>
        <w:t>enter</w:t>
      </w:r>
      <w:r w:rsidR="00EF31C7">
        <w:rPr>
          <w:rFonts w:cs="Times New Roman"/>
        </w:rPr>
        <w:t>’</w:t>
      </w:r>
      <w:r w:rsidR="004F25A5">
        <w:rPr>
          <w:rFonts w:cs="Times New Roman"/>
        </w:rPr>
        <w:t xml:space="preserve">s charge </w:t>
      </w:r>
      <w:r w:rsidRPr="00B42E22">
        <w:rPr>
          <w:rFonts w:cs="Times New Roman"/>
        </w:rPr>
        <w:t>specifically addressing personnel training.</w:t>
      </w:r>
      <w:r w:rsidR="00EF31C7">
        <w:rPr>
          <w:rFonts w:cs="Times New Roman"/>
        </w:rPr>
        <w:t xml:space="preserve"> A</w:t>
      </w:r>
      <w:r w:rsidR="00B42E22" w:rsidRPr="00B42E22">
        <w:rPr>
          <w:rFonts w:cs="Times New Roman"/>
        </w:rPr>
        <w:t xml:space="preserve">s a result, </w:t>
      </w:r>
      <w:r w:rsidR="00B42E22" w:rsidRPr="00B42E22">
        <w:rPr>
          <w:rFonts w:cs="Times New Roman"/>
          <w:sz w:val="22"/>
        </w:rPr>
        <w:t>the</w:t>
      </w:r>
      <w:r w:rsidR="00EF31C7">
        <w:rPr>
          <w:rFonts w:cs="Times New Roman"/>
          <w:sz w:val="22"/>
        </w:rPr>
        <w:t xml:space="preserve"> initial</w:t>
      </w:r>
      <w:r w:rsidR="00B42E22" w:rsidRPr="00B42E22">
        <w:rPr>
          <w:rFonts w:cs="Times New Roman"/>
          <w:sz w:val="22"/>
        </w:rPr>
        <w:t xml:space="preserve"> NCDB Personnel Development Work Group was initiated and remained active through February 2010. </w:t>
      </w:r>
    </w:p>
    <w:p w:rsidR="00691D83" w:rsidRPr="00691D83" w:rsidRDefault="00B42E22" w:rsidP="00691D83">
      <w:pPr>
        <w:widowControl w:val="0"/>
        <w:tabs>
          <w:tab w:val="left" w:pos="360"/>
          <w:tab w:val="left" w:pos="900"/>
        </w:tabs>
        <w:spacing w:line="240" w:lineRule="auto"/>
        <w:jc w:val="both"/>
        <w:rPr>
          <w:rFonts w:cs="Times New Roman"/>
        </w:rPr>
      </w:pPr>
      <w:r w:rsidRPr="00B42E22">
        <w:rPr>
          <w:rFonts w:cs="Times New Roman"/>
        </w:rPr>
        <w:t>The beginning of this effort occurred in Chicago, in March 2007, when NCDB conducted a</w:t>
      </w:r>
      <w:r w:rsidR="004F25A5">
        <w:rPr>
          <w:rFonts w:cs="Times New Roman"/>
        </w:rPr>
        <w:t>n initial</w:t>
      </w:r>
      <w:r w:rsidRPr="00B42E22">
        <w:rPr>
          <w:rFonts w:cs="Times New Roman"/>
        </w:rPr>
        <w:t xml:space="preserve"> focus group to address and define issues of national concern related to personnel training in deaf-blindness. Participants included professionals from low-incidence-disability and deaf-blind-specific personnel-preparation programs. After two days of brainstorming, a number of issues, challenges, and solutions were identified and a commitment was made by the focus group participants to provide leadership</w:t>
      </w:r>
      <w:r>
        <w:rPr>
          <w:rFonts w:cs="Times New Roman"/>
        </w:rPr>
        <w:t xml:space="preserve"> in the field of deaf-blindness personnel preparation.</w:t>
      </w:r>
      <w:r w:rsidRPr="00B42E22">
        <w:rPr>
          <w:rFonts w:cs="Times New Roman"/>
        </w:rPr>
        <w:t xml:space="preserve"> </w:t>
      </w:r>
      <w:r>
        <w:rPr>
          <w:rFonts w:cs="Times New Roman"/>
        </w:rPr>
        <w:t>In subsequent meetings, b</w:t>
      </w:r>
      <w:r w:rsidRPr="00B42E22">
        <w:rPr>
          <w:rFonts w:cs="Times New Roman"/>
        </w:rPr>
        <w:t xml:space="preserve">uilding on ideas generated </w:t>
      </w:r>
      <w:r w:rsidR="00EF31C7">
        <w:rPr>
          <w:rFonts w:cs="Times New Roman"/>
        </w:rPr>
        <w:t>in Chicago</w:t>
      </w:r>
      <w:r w:rsidRPr="00B42E22">
        <w:rPr>
          <w:rFonts w:cs="Times New Roman"/>
        </w:rPr>
        <w:t xml:space="preserve">, participants organized into work groups and </w:t>
      </w:r>
      <w:r w:rsidR="004F25A5">
        <w:rPr>
          <w:rFonts w:cs="Times New Roman"/>
        </w:rPr>
        <w:t xml:space="preserve">began </w:t>
      </w:r>
      <w:r>
        <w:rPr>
          <w:rFonts w:cs="Times New Roman"/>
        </w:rPr>
        <w:t>several activities related to</w:t>
      </w:r>
      <w:r w:rsidRPr="00B42E22">
        <w:rPr>
          <w:rFonts w:cs="Times New Roman"/>
        </w:rPr>
        <w:t xml:space="preserve"> policies, guidelines, criteria, and competencies used to develop training programs for teachers and interveners who work wi</w:t>
      </w:r>
      <w:r w:rsidR="00691D83">
        <w:rPr>
          <w:rFonts w:cs="Times New Roman"/>
        </w:rPr>
        <w:t>th children who are deaf-blind.</w:t>
      </w:r>
    </w:p>
    <w:p w:rsidR="00B42E22" w:rsidRPr="00691D83" w:rsidRDefault="00691D83" w:rsidP="00691D83">
      <w:pPr>
        <w:shd w:val="clear" w:color="auto" w:fill="FFFFFF"/>
        <w:spacing w:after="120" w:line="240" w:lineRule="auto"/>
        <w:rPr>
          <w:szCs w:val="24"/>
        </w:rPr>
      </w:pPr>
      <w:r w:rsidRPr="00691D83">
        <w:rPr>
          <w:rFonts w:eastAsia="Times New Roman" w:cs="Times New Roman"/>
          <w:color w:val="222222"/>
          <w:szCs w:val="24"/>
        </w:rPr>
        <w:t xml:space="preserve">Final accomplishments reported at the cessation of </w:t>
      </w:r>
      <w:r>
        <w:rPr>
          <w:rFonts w:eastAsia="Times New Roman" w:cs="Times New Roman"/>
          <w:color w:val="222222"/>
          <w:szCs w:val="24"/>
        </w:rPr>
        <w:t xml:space="preserve">the work group’s </w:t>
      </w:r>
      <w:r w:rsidRPr="00691D83">
        <w:rPr>
          <w:rFonts w:eastAsia="Times New Roman" w:cs="Times New Roman"/>
          <w:color w:val="222222"/>
          <w:szCs w:val="24"/>
        </w:rPr>
        <w:t xml:space="preserve">activities in March of 2010 included: </w:t>
      </w:r>
    </w:p>
    <w:p w:rsidR="003E6CB5" w:rsidRPr="00B42E22" w:rsidRDefault="003E6CB5" w:rsidP="007D63BD">
      <w:pPr>
        <w:pStyle w:val="ListParagraph"/>
        <w:numPr>
          <w:ilvl w:val="0"/>
          <w:numId w:val="1"/>
        </w:numPr>
        <w:shd w:val="clear" w:color="auto" w:fill="FFFFFF"/>
        <w:spacing w:after="120" w:line="240" w:lineRule="auto"/>
        <w:contextualSpacing w:val="0"/>
        <w:jc w:val="both"/>
        <w:rPr>
          <w:rFonts w:eastAsia="Times New Roman" w:cs="Times New Roman"/>
          <w:color w:val="222222"/>
          <w:szCs w:val="24"/>
        </w:rPr>
      </w:pPr>
      <w:r w:rsidRPr="00B42E22">
        <w:rPr>
          <w:rFonts w:eastAsia="Times New Roman" w:cs="Times New Roman"/>
          <w:color w:val="222222"/>
          <w:szCs w:val="24"/>
        </w:rPr>
        <w:t>Providing a forum to support ongoing dialogue on critical personnel development</w:t>
      </w:r>
    </w:p>
    <w:p w:rsidR="003E6CB5" w:rsidRPr="00B42E22" w:rsidRDefault="003E6CB5" w:rsidP="007D63BD">
      <w:pPr>
        <w:pStyle w:val="ListParagraph"/>
        <w:numPr>
          <w:ilvl w:val="0"/>
          <w:numId w:val="1"/>
        </w:numPr>
        <w:shd w:val="clear" w:color="auto" w:fill="FFFFFF"/>
        <w:spacing w:after="120" w:line="240" w:lineRule="auto"/>
        <w:contextualSpacing w:val="0"/>
        <w:jc w:val="both"/>
        <w:rPr>
          <w:rFonts w:eastAsia="Times New Roman" w:cs="Times New Roman"/>
          <w:color w:val="222222"/>
          <w:szCs w:val="24"/>
        </w:rPr>
      </w:pPr>
      <w:r w:rsidRPr="00B42E22">
        <w:rPr>
          <w:rFonts w:eastAsia="Times New Roman" w:cs="Times New Roman"/>
          <w:color w:val="222222"/>
          <w:szCs w:val="24"/>
        </w:rPr>
        <w:t>Promoting cohesiveness on standards, practices, and services for teacher training</w:t>
      </w:r>
    </w:p>
    <w:p w:rsidR="003E6CB5" w:rsidRPr="00B42E22" w:rsidRDefault="003E6CB5" w:rsidP="007D63BD">
      <w:pPr>
        <w:pStyle w:val="ListParagraph"/>
        <w:numPr>
          <w:ilvl w:val="0"/>
          <w:numId w:val="1"/>
        </w:numPr>
        <w:shd w:val="clear" w:color="auto" w:fill="FFFFFF"/>
        <w:spacing w:after="120" w:line="240" w:lineRule="auto"/>
        <w:contextualSpacing w:val="0"/>
        <w:jc w:val="both"/>
        <w:rPr>
          <w:rFonts w:eastAsia="Times New Roman" w:cs="Times New Roman"/>
          <w:color w:val="222222"/>
          <w:szCs w:val="24"/>
        </w:rPr>
      </w:pPr>
      <w:r w:rsidRPr="00B42E22">
        <w:rPr>
          <w:rFonts w:eastAsia="Times New Roman" w:cs="Times New Roman"/>
          <w:color w:val="222222"/>
          <w:szCs w:val="24"/>
        </w:rPr>
        <w:t>Promoting national collaborative development of a new model of personnel preparation and training</w:t>
      </w:r>
      <w:r w:rsidRPr="00B42E22">
        <w:rPr>
          <w:rFonts w:eastAsia="Times New Roman" w:cs="Times New Roman"/>
          <w:color w:val="222222"/>
          <w:sz w:val="14"/>
          <w:szCs w:val="14"/>
        </w:rPr>
        <w:t>  </w:t>
      </w:r>
    </w:p>
    <w:p w:rsidR="003E6CB5" w:rsidRPr="00B42E22" w:rsidRDefault="003E6CB5" w:rsidP="007D63BD">
      <w:pPr>
        <w:pStyle w:val="ListParagraph"/>
        <w:numPr>
          <w:ilvl w:val="0"/>
          <w:numId w:val="1"/>
        </w:numPr>
        <w:shd w:val="clear" w:color="auto" w:fill="FFFFFF"/>
        <w:spacing w:after="120" w:line="240" w:lineRule="auto"/>
        <w:contextualSpacing w:val="0"/>
        <w:jc w:val="both"/>
        <w:rPr>
          <w:rFonts w:eastAsia="Times New Roman" w:cs="Times New Roman"/>
          <w:color w:val="222222"/>
          <w:szCs w:val="24"/>
        </w:rPr>
      </w:pPr>
      <w:r w:rsidRPr="00B42E22">
        <w:rPr>
          <w:rFonts w:eastAsia="Times New Roman" w:cs="Times New Roman"/>
          <w:color w:val="222222"/>
          <w:szCs w:val="24"/>
        </w:rPr>
        <w:t>Establishing a venue for Institutions of Higher Education with programs in deaf-blindness to meet face-to-face on a regular basis</w:t>
      </w:r>
    </w:p>
    <w:p w:rsidR="003E6CB5" w:rsidRPr="00B42E22" w:rsidRDefault="003E6CB5" w:rsidP="007D63BD">
      <w:pPr>
        <w:pStyle w:val="ListParagraph"/>
        <w:numPr>
          <w:ilvl w:val="0"/>
          <w:numId w:val="1"/>
        </w:numPr>
        <w:shd w:val="clear" w:color="auto" w:fill="FFFFFF"/>
        <w:spacing w:after="120" w:line="240" w:lineRule="auto"/>
        <w:contextualSpacing w:val="0"/>
        <w:jc w:val="both"/>
        <w:rPr>
          <w:rFonts w:eastAsia="Times New Roman" w:cs="Times New Roman"/>
          <w:color w:val="222222"/>
          <w:szCs w:val="24"/>
        </w:rPr>
      </w:pPr>
      <w:r w:rsidRPr="00B42E22">
        <w:rPr>
          <w:rFonts w:eastAsia="Times New Roman" w:cs="Times New Roman"/>
          <w:color w:val="222222"/>
          <w:szCs w:val="24"/>
        </w:rPr>
        <w:t>Sharing activities and courses to assist students majoring and studying in deaf-blindness</w:t>
      </w:r>
    </w:p>
    <w:p w:rsidR="003E6CB5" w:rsidRDefault="003E6CB5" w:rsidP="007D63BD">
      <w:pPr>
        <w:pStyle w:val="ListParagraph"/>
        <w:numPr>
          <w:ilvl w:val="0"/>
          <w:numId w:val="1"/>
        </w:numPr>
        <w:shd w:val="clear" w:color="auto" w:fill="FFFFFF"/>
        <w:spacing w:after="120" w:line="240" w:lineRule="auto"/>
        <w:contextualSpacing w:val="0"/>
        <w:jc w:val="both"/>
        <w:rPr>
          <w:rFonts w:eastAsia="Times New Roman" w:cs="Times New Roman"/>
          <w:color w:val="222222"/>
          <w:szCs w:val="24"/>
        </w:rPr>
      </w:pPr>
      <w:r w:rsidRPr="00B42E22">
        <w:rPr>
          <w:rFonts w:eastAsia="Times New Roman" w:cs="Times New Roman"/>
          <w:color w:val="222222"/>
          <w:szCs w:val="24"/>
        </w:rPr>
        <w:t>Supporting the development and adoption of intervener and teacher CEC competencies</w:t>
      </w:r>
    </w:p>
    <w:p w:rsidR="00691D83" w:rsidRPr="00691D83" w:rsidRDefault="00691D83" w:rsidP="007D63BD">
      <w:pPr>
        <w:pStyle w:val="ListParagraph"/>
        <w:numPr>
          <w:ilvl w:val="0"/>
          <w:numId w:val="1"/>
        </w:numPr>
        <w:spacing w:after="120" w:line="240" w:lineRule="auto"/>
        <w:contextualSpacing w:val="0"/>
        <w:rPr>
          <w:szCs w:val="24"/>
        </w:rPr>
      </w:pPr>
      <w:r w:rsidRPr="00691D83">
        <w:rPr>
          <w:szCs w:val="24"/>
        </w:rPr>
        <w:t>Expanding a system for students enrolled in a personnel preparation program in deaf-blindness to receive new Student Packets from NCDB’s library</w:t>
      </w:r>
    </w:p>
    <w:p w:rsidR="00691D83" w:rsidRPr="00691D83" w:rsidRDefault="00691D83" w:rsidP="007D63BD">
      <w:pPr>
        <w:pStyle w:val="ListParagraph"/>
        <w:numPr>
          <w:ilvl w:val="0"/>
          <w:numId w:val="1"/>
        </w:numPr>
        <w:spacing w:after="120" w:line="240" w:lineRule="auto"/>
        <w:contextualSpacing w:val="0"/>
        <w:rPr>
          <w:szCs w:val="24"/>
        </w:rPr>
      </w:pPr>
      <w:r w:rsidRPr="00691D83">
        <w:rPr>
          <w:szCs w:val="24"/>
        </w:rPr>
        <w:t>Supporting and providing colleagues in work toward approval of the intervener and teacher CEC competencies</w:t>
      </w:r>
    </w:p>
    <w:p w:rsidR="00691D83" w:rsidRPr="00691D83" w:rsidRDefault="00691D83" w:rsidP="007D63BD">
      <w:pPr>
        <w:pStyle w:val="ListParagraph"/>
        <w:numPr>
          <w:ilvl w:val="0"/>
          <w:numId w:val="1"/>
        </w:numPr>
        <w:shd w:val="clear" w:color="auto" w:fill="FFFFFF"/>
        <w:spacing w:after="120" w:line="240" w:lineRule="auto"/>
        <w:contextualSpacing w:val="0"/>
        <w:rPr>
          <w:rFonts w:eastAsia="Times New Roman" w:cs="Times New Roman"/>
          <w:color w:val="222222"/>
          <w:szCs w:val="24"/>
        </w:rPr>
      </w:pPr>
      <w:r w:rsidRPr="00691D83">
        <w:rPr>
          <w:szCs w:val="24"/>
        </w:rPr>
        <w:t>Providing guidance and framework for the HK Fellows proposal</w:t>
      </w:r>
    </w:p>
    <w:p w:rsidR="00691D83" w:rsidRPr="00691D83" w:rsidRDefault="00691D83" w:rsidP="007D63BD">
      <w:pPr>
        <w:pStyle w:val="ListParagraph"/>
        <w:numPr>
          <w:ilvl w:val="0"/>
          <w:numId w:val="1"/>
        </w:numPr>
        <w:shd w:val="clear" w:color="auto" w:fill="FFFFFF"/>
        <w:spacing w:after="120" w:line="240" w:lineRule="auto"/>
        <w:contextualSpacing w:val="0"/>
        <w:rPr>
          <w:rFonts w:eastAsia="Times New Roman" w:cs="Times New Roman"/>
          <w:color w:val="222222"/>
          <w:szCs w:val="24"/>
        </w:rPr>
      </w:pPr>
      <w:r w:rsidRPr="00691D83">
        <w:rPr>
          <w:szCs w:val="24"/>
        </w:rPr>
        <w:lastRenderedPageBreak/>
        <w:t>Collaborating  with the National Center to Improve Recruitment and Retention of Qualified Personnel for children with Disabilities by presenting information about the NCDB Personnel Development Work Group and the HK Fellows project</w:t>
      </w:r>
    </w:p>
    <w:p w:rsidR="007967B5" w:rsidRDefault="007967B5" w:rsidP="006B42DD">
      <w:pPr>
        <w:shd w:val="clear" w:color="auto" w:fill="FFFFFF"/>
        <w:spacing w:after="0" w:line="240" w:lineRule="auto"/>
        <w:jc w:val="both"/>
        <w:rPr>
          <w:rFonts w:eastAsia="Times New Roman" w:cs="Times New Roman"/>
          <w:color w:val="222222"/>
          <w:szCs w:val="24"/>
        </w:rPr>
      </w:pPr>
    </w:p>
    <w:p w:rsidR="007967B5" w:rsidRDefault="007967B5" w:rsidP="006B42DD">
      <w:pPr>
        <w:pStyle w:val="Title"/>
        <w:tabs>
          <w:tab w:val="left" w:pos="1640"/>
        </w:tabs>
        <w:jc w:val="both"/>
        <w:rPr>
          <w:rFonts w:ascii="Times New Roman" w:hAnsi="Times New Roman" w:cs="Times New Roman"/>
          <w:i/>
        </w:rPr>
      </w:pPr>
      <w:r>
        <w:rPr>
          <w:rFonts w:ascii="Times New Roman" w:hAnsi="Times New Roman" w:cs="Times New Roman"/>
          <w:i/>
        </w:rPr>
        <w:t xml:space="preserve">Current </w:t>
      </w:r>
      <w:r w:rsidR="004E5796">
        <w:rPr>
          <w:rFonts w:ascii="Times New Roman" w:hAnsi="Times New Roman" w:cs="Times New Roman"/>
          <w:i/>
        </w:rPr>
        <w:t xml:space="preserve">Charge </w:t>
      </w:r>
    </w:p>
    <w:p w:rsidR="003E6CB5" w:rsidRPr="003E6CB5" w:rsidRDefault="00691D83" w:rsidP="006B42DD">
      <w:pPr>
        <w:shd w:val="clear" w:color="auto" w:fill="FFFFFF"/>
        <w:spacing w:after="0" w:line="240" w:lineRule="auto"/>
        <w:jc w:val="both"/>
        <w:rPr>
          <w:rFonts w:eastAsia="Times New Roman" w:cs="Times New Roman"/>
          <w:color w:val="222222"/>
          <w:szCs w:val="24"/>
        </w:rPr>
      </w:pPr>
      <w:r>
        <w:rPr>
          <w:rFonts w:eastAsia="Times New Roman" w:cs="Times New Roman"/>
          <w:szCs w:val="24"/>
        </w:rPr>
        <w:t xml:space="preserve">In the spring of 2015 </w:t>
      </w:r>
      <w:r w:rsidR="007967B5">
        <w:rPr>
          <w:rFonts w:eastAsia="Times New Roman" w:cs="Times New Roman"/>
          <w:szCs w:val="24"/>
        </w:rPr>
        <w:t xml:space="preserve">NCDB </w:t>
      </w:r>
      <w:r>
        <w:rPr>
          <w:rFonts w:eastAsia="Times New Roman" w:cs="Times New Roman"/>
          <w:szCs w:val="24"/>
        </w:rPr>
        <w:t xml:space="preserve">rejuvenated its personnel preparation work </w:t>
      </w:r>
      <w:r w:rsidR="00677D86">
        <w:rPr>
          <w:rFonts w:eastAsia="Times New Roman" w:cs="Times New Roman"/>
          <w:szCs w:val="24"/>
        </w:rPr>
        <w:t>and brought</w:t>
      </w:r>
      <w:r w:rsidR="007967B5">
        <w:rPr>
          <w:rFonts w:eastAsia="Times New Roman" w:cs="Times New Roman"/>
          <w:szCs w:val="24"/>
        </w:rPr>
        <w:t xml:space="preserve"> together previous and new</w:t>
      </w:r>
      <w:r w:rsidR="001548FD">
        <w:rPr>
          <w:rFonts w:eastAsia="Times New Roman" w:cs="Times New Roman"/>
          <w:szCs w:val="24"/>
        </w:rPr>
        <w:t>ly identified</w:t>
      </w:r>
      <w:r w:rsidR="007967B5">
        <w:rPr>
          <w:rFonts w:eastAsia="Times New Roman" w:cs="Times New Roman"/>
          <w:szCs w:val="24"/>
        </w:rPr>
        <w:t xml:space="preserve"> work group members t</w:t>
      </w:r>
      <w:r w:rsidR="003E6CB5" w:rsidRPr="003E6CB5">
        <w:rPr>
          <w:rFonts w:eastAsia="Times New Roman" w:cs="Times New Roman"/>
          <w:color w:val="444444"/>
          <w:szCs w:val="24"/>
        </w:rPr>
        <w:t xml:space="preserve">o </w:t>
      </w:r>
      <w:r>
        <w:rPr>
          <w:rFonts w:eastAsia="Times New Roman" w:cs="Times New Roman"/>
          <w:color w:val="444444"/>
          <w:szCs w:val="24"/>
        </w:rPr>
        <w:t xml:space="preserve">review and </w:t>
      </w:r>
      <w:r w:rsidR="003E6CB5" w:rsidRPr="003E6CB5">
        <w:rPr>
          <w:rFonts w:eastAsia="Times New Roman" w:cs="Times New Roman"/>
          <w:color w:val="444444"/>
          <w:szCs w:val="24"/>
        </w:rPr>
        <w:t>assist in the implementation of the </w:t>
      </w:r>
      <w:r w:rsidR="003E6CB5" w:rsidRPr="003E6CB5">
        <w:rPr>
          <w:rFonts w:eastAsia="Times New Roman" w:cs="Times New Roman"/>
          <w:i/>
          <w:iCs/>
          <w:color w:val="444444"/>
          <w:szCs w:val="24"/>
        </w:rPr>
        <w:t>Recommendations to Improve Intervener Services</w:t>
      </w:r>
      <w:r w:rsidR="003E6CB5" w:rsidRPr="003E6CB5">
        <w:rPr>
          <w:rFonts w:eastAsia="Times New Roman" w:cs="Times New Roman"/>
          <w:color w:val="444444"/>
          <w:szCs w:val="24"/>
        </w:rPr>
        <w:t> that were requeste</w:t>
      </w:r>
      <w:r w:rsidR="001548FD">
        <w:rPr>
          <w:rFonts w:eastAsia="Times New Roman" w:cs="Times New Roman"/>
          <w:color w:val="444444"/>
          <w:szCs w:val="24"/>
        </w:rPr>
        <w:t xml:space="preserve">d by OSEP and published in 2012. </w:t>
      </w:r>
      <w:r w:rsidR="003E6CB5" w:rsidRPr="003E6CB5">
        <w:rPr>
          <w:rFonts w:eastAsia="Times New Roman" w:cs="Times New Roman"/>
          <w:color w:val="444444"/>
          <w:szCs w:val="24"/>
        </w:rPr>
        <w:t xml:space="preserve">Specifically, the work group </w:t>
      </w:r>
      <w:r w:rsidR="007967B5">
        <w:rPr>
          <w:rFonts w:eastAsia="Times New Roman" w:cs="Times New Roman"/>
          <w:color w:val="444444"/>
          <w:szCs w:val="24"/>
        </w:rPr>
        <w:t xml:space="preserve">was charged in assisting </w:t>
      </w:r>
      <w:r w:rsidR="00EF31C7" w:rsidRPr="003E6CB5">
        <w:rPr>
          <w:rFonts w:eastAsia="Times New Roman" w:cs="Times New Roman"/>
          <w:color w:val="444444"/>
          <w:szCs w:val="24"/>
        </w:rPr>
        <w:t xml:space="preserve">with </w:t>
      </w:r>
      <w:r w:rsidR="00EF31C7">
        <w:rPr>
          <w:rFonts w:eastAsia="Times New Roman" w:cs="Times New Roman"/>
          <w:color w:val="444444"/>
          <w:szCs w:val="24"/>
        </w:rPr>
        <w:t>Goal</w:t>
      </w:r>
      <w:r w:rsidR="003E6CB5" w:rsidRPr="003E6CB5">
        <w:rPr>
          <w:rFonts w:eastAsia="Times New Roman" w:cs="Times New Roman"/>
          <w:color w:val="444444"/>
          <w:szCs w:val="24"/>
        </w:rPr>
        <w:t xml:space="preserve"> 2’s fourth recommendation a</w:t>
      </w:r>
      <w:bookmarkStart w:id="0" w:name="14d1d290e0f7ce66_14d1be69d9112f35_14d1bc"/>
      <w:bookmarkEnd w:id="0"/>
      <w:r w:rsidR="003E6CB5" w:rsidRPr="003E6CB5">
        <w:rPr>
          <w:rFonts w:eastAsia="Times New Roman" w:cs="Times New Roman"/>
          <w:color w:val="444444"/>
          <w:szCs w:val="24"/>
        </w:rPr>
        <w:t>nd implementation activities, which are to:</w:t>
      </w:r>
    </w:p>
    <w:p w:rsidR="003E6CB5" w:rsidRPr="003E6CB5" w:rsidRDefault="003E6CB5" w:rsidP="006B42DD">
      <w:pPr>
        <w:shd w:val="clear" w:color="auto" w:fill="FFFFFF"/>
        <w:spacing w:after="0" w:line="240" w:lineRule="auto"/>
        <w:jc w:val="both"/>
        <w:rPr>
          <w:rFonts w:eastAsia="Times New Roman" w:cs="Times New Roman"/>
          <w:color w:val="222222"/>
          <w:szCs w:val="24"/>
        </w:rPr>
      </w:pPr>
    </w:p>
    <w:p w:rsidR="003E6CB5" w:rsidRPr="003E6CB5" w:rsidRDefault="003E6CB5" w:rsidP="006B42DD">
      <w:pPr>
        <w:shd w:val="clear" w:color="auto" w:fill="FFFFFF"/>
        <w:spacing w:after="0" w:line="240" w:lineRule="auto"/>
        <w:ind w:left="720"/>
        <w:jc w:val="both"/>
        <w:rPr>
          <w:rFonts w:eastAsia="Times New Roman" w:cs="Times New Roman"/>
          <w:i/>
          <w:color w:val="222222"/>
          <w:szCs w:val="24"/>
        </w:rPr>
      </w:pPr>
      <w:r w:rsidRPr="003E6CB5">
        <w:rPr>
          <w:rFonts w:eastAsia="Times New Roman" w:cs="Times New Roman"/>
          <w:bCs/>
          <w:i/>
          <w:iCs/>
          <w:color w:val="444444"/>
          <w:szCs w:val="24"/>
        </w:rPr>
        <w:t>Goal</w:t>
      </w:r>
      <w:r w:rsidRPr="003E6CB5">
        <w:rPr>
          <w:rFonts w:eastAsia="Times New Roman" w:cs="Times New Roman"/>
          <w:bCs/>
          <w:i/>
          <w:color w:val="444444"/>
          <w:szCs w:val="24"/>
        </w:rPr>
        <w:t> 2</w:t>
      </w:r>
      <w:r w:rsidRPr="003E6CB5">
        <w:rPr>
          <w:rFonts w:eastAsia="Times New Roman" w:cs="Times New Roman"/>
          <w:b/>
          <w:bCs/>
          <w:i/>
          <w:color w:val="444444"/>
          <w:szCs w:val="24"/>
        </w:rPr>
        <w:t>: </w:t>
      </w:r>
      <w:r w:rsidRPr="003E6CB5">
        <w:rPr>
          <w:rFonts w:eastAsia="Times New Roman" w:cs="Times New Roman"/>
          <w:i/>
          <w:color w:val="444444"/>
          <w:szCs w:val="24"/>
        </w:rPr>
        <w:t>Establish a strong national foundation for intervener training and workplace support.</w:t>
      </w:r>
    </w:p>
    <w:p w:rsidR="003E6CB5" w:rsidRPr="003E6CB5" w:rsidRDefault="003E6CB5" w:rsidP="006B42DD">
      <w:pPr>
        <w:shd w:val="clear" w:color="auto" w:fill="FFFFFF"/>
        <w:spacing w:after="0" w:line="240" w:lineRule="auto"/>
        <w:jc w:val="both"/>
        <w:rPr>
          <w:rFonts w:eastAsia="Times New Roman" w:cs="Times New Roman"/>
          <w:i/>
          <w:color w:val="222222"/>
          <w:szCs w:val="24"/>
        </w:rPr>
      </w:pPr>
    </w:p>
    <w:p w:rsidR="003E6CB5" w:rsidRPr="003E6CB5" w:rsidRDefault="003E6CB5" w:rsidP="006B42DD">
      <w:pPr>
        <w:shd w:val="clear" w:color="auto" w:fill="FFFFFF"/>
        <w:spacing w:after="0" w:line="240" w:lineRule="auto"/>
        <w:ind w:left="720"/>
        <w:jc w:val="both"/>
        <w:rPr>
          <w:rFonts w:eastAsia="Times New Roman" w:cs="Times New Roman"/>
          <w:i/>
          <w:color w:val="222222"/>
          <w:szCs w:val="24"/>
        </w:rPr>
      </w:pPr>
      <w:r w:rsidRPr="003E6CB5">
        <w:rPr>
          <w:rFonts w:eastAsia="Times New Roman" w:cs="Times New Roman"/>
          <w:bCs/>
          <w:i/>
          <w:color w:val="444444"/>
          <w:szCs w:val="24"/>
        </w:rPr>
        <w:t>Recommendation 4:</w:t>
      </w:r>
      <w:r w:rsidRPr="003E6CB5">
        <w:rPr>
          <w:rFonts w:eastAsia="Times New Roman" w:cs="Times New Roman"/>
          <w:b/>
          <w:bCs/>
          <w:i/>
          <w:color w:val="444444"/>
          <w:szCs w:val="24"/>
        </w:rPr>
        <w:t> </w:t>
      </w:r>
      <w:r w:rsidRPr="003E6CB5">
        <w:rPr>
          <w:rFonts w:eastAsia="Times New Roman" w:cs="Times New Roman"/>
          <w:i/>
          <w:color w:val="444444"/>
          <w:szCs w:val="24"/>
        </w:rPr>
        <w:t>Develop strategies to ensure that interveners have knowledgeable supervisors and access to experts in deaf-blindness who can provide consultation and coaching.</w:t>
      </w:r>
    </w:p>
    <w:p w:rsidR="003E6CB5" w:rsidRPr="003E6CB5" w:rsidRDefault="003E6CB5" w:rsidP="006B42DD">
      <w:pPr>
        <w:shd w:val="clear" w:color="auto" w:fill="FFFFFF"/>
        <w:spacing w:after="0" w:line="240" w:lineRule="auto"/>
        <w:jc w:val="both"/>
        <w:rPr>
          <w:rFonts w:eastAsia="Times New Roman" w:cs="Times New Roman"/>
          <w:color w:val="222222"/>
          <w:szCs w:val="24"/>
        </w:rPr>
      </w:pPr>
    </w:p>
    <w:p w:rsidR="003E6CB5" w:rsidRPr="003E6CB5" w:rsidRDefault="003E6CB5" w:rsidP="006B42DD">
      <w:pPr>
        <w:shd w:val="clear" w:color="auto" w:fill="FFFFFF"/>
        <w:spacing w:after="0" w:line="240" w:lineRule="auto"/>
        <w:jc w:val="both"/>
        <w:rPr>
          <w:rFonts w:eastAsia="Times New Roman" w:cs="Times New Roman"/>
          <w:color w:val="222222"/>
          <w:szCs w:val="24"/>
        </w:rPr>
      </w:pPr>
      <w:r w:rsidRPr="003E6CB5">
        <w:rPr>
          <w:rFonts w:eastAsia="Times New Roman" w:cs="Times New Roman"/>
          <w:color w:val="444444"/>
          <w:szCs w:val="24"/>
        </w:rPr>
        <w:t xml:space="preserve">The </w:t>
      </w:r>
      <w:r w:rsidR="004F2DC5">
        <w:rPr>
          <w:rFonts w:eastAsia="Times New Roman" w:cs="Times New Roman"/>
          <w:color w:val="444444"/>
          <w:szCs w:val="24"/>
        </w:rPr>
        <w:t xml:space="preserve">current </w:t>
      </w:r>
      <w:r w:rsidRPr="003E6CB5">
        <w:rPr>
          <w:rFonts w:eastAsia="Times New Roman" w:cs="Times New Roman"/>
          <w:color w:val="444444"/>
          <w:szCs w:val="24"/>
        </w:rPr>
        <w:t>work group’s tasks initially target the implementation strategies es</w:t>
      </w:r>
      <w:r w:rsidR="00EF31C7">
        <w:rPr>
          <w:rFonts w:eastAsia="Times New Roman" w:cs="Times New Roman"/>
          <w:color w:val="444444"/>
          <w:szCs w:val="24"/>
        </w:rPr>
        <w:t>tablished</w:t>
      </w:r>
      <w:r w:rsidR="008F2762">
        <w:rPr>
          <w:rFonts w:eastAsia="Times New Roman" w:cs="Times New Roman"/>
          <w:color w:val="444444"/>
          <w:szCs w:val="24"/>
        </w:rPr>
        <w:t xml:space="preserve"> for Recommendation 4 including:</w:t>
      </w:r>
    </w:p>
    <w:p w:rsidR="003E6CB5" w:rsidRPr="003E6CB5" w:rsidRDefault="003E6CB5" w:rsidP="006B42DD">
      <w:pPr>
        <w:shd w:val="clear" w:color="auto" w:fill="FFFFFF"/>
        <w:spacing w:after="0" w:line="240" w:lineRule="auto"/>
        <w:jc w:val="both"/>
        <w:rPr>
          <w:rFonts w:eastAsia="Times New Roman" w:cs="Times New Roman"/>
          <w:color w:val="222222"/>
          <w:szCs w:val="24"/>
        </w:rPr>
      </w:pPr>
    </w:p>
    <w:p w:rsidR="003E6CB5" w:rsidRPr="00EF31C7" w:rsidRDefault="003E6CB5" w:rsidP="007D63BD">
      <w:pPr>
        <w:pStyle w:val="ListParagraph"/>
        <w:numPr>
          <w:ilvl w:val="0"/>
          <w:numId w:val="2"/>
        </w:numPr>
        <w:shd w:val="clear" w:color="auto" w:fill="FFFFFF"/>
        <w:spacing w:after="120" w:line="240" w:lineRule="auto"/>
        <w:contextualSpacing w:val="0"/>
        <w:jc w:val="both"/>
        <w:rPr>
          <w:rFonts w:eastAsia="Times New Roman" w:cs="Times New Roman"/>
          <w:color w:val="222222"/>
          <w:szCs w:val="24"/>
        </w:rPr>
      </w:pPr>
      <w:r w:rsidRPr="00EF31C7">
        <w:rPr>
          <w:rFonts w:eastAsia="Times New Roman" w:cs="Times New Roman"/>
          <w:color w:val="000000"/>
          <w:szCs w:val="24"/>
        </w:rPr>
        <w:t xml:space="preserve">Use </w:t>
      </w:r>
      <w:r w:rsidR="004E5796">
        <w:rPr>
          <w:rFonts w:eastAsia="Times New Roman" w:cs="Times New Roman"/>
          <w:color w:val="000000"/>
          <w:szCs w:val="24"/>
        </w:rPr>
        <w:t xml:space="preserve">of </w:t>
      </w:r>
      <w:r w:rsidRPr="00EF31C7">
        <w:rPr>
          <w:rFonts w:eastAsia="Times New Roman" w:cs="Times New Roman"/>
          <w:color w:val="000000"/>
          <w:szCs w:val="24"/>
        </w:rPr>
        <w:t>the intervener training curriculum described in Recommendation 3 to train teachers and other team members about deaf-blindness and the role of the intervener.</w:t>
      </w:r>
    </w:p>
    <w:p w:rsidR="003E6CB5" w:rsidRPr="00EF31C7" w:rsidRDefault="004E5796" w:rsidP="007D63BD">
      <w:pPr>
        <w:pStyle w:val="ListParagraph"/>
        <w:numPr>
          <w:ilvl w:val="0"/>
          <w:numId w:val="2"/>
        </w:numPr>
        <w:shd w:val="clear" w:color="auto" w:fill="FFFFFF"/>
        <w:spacing w:after="120" w:line="240" w:lineRule="auto"/>
        <w:contextualSpacing w:val="0"/>
        <w:jc w:val="both"/>
        <w:rPr>
          <w:rFonts w:eastAsia="Times New Roman" w:cs="Times New Roman"/>
          <w:color w:val="222222"/>
          <w:szCs w:val="24"/>
        </w:rPr>
      </w:pPr>
      <w:r>
        <w:rPr>
          <w:rFonts w:eastAsia="Times New Roman" w:cs="Times New Roman"/>
          <w:color w:val="000000"/>
          <w:szCs w:val="24"/>
        </w:rPr>
        <w:t>Identifying</w:t>
      </w:r>
      <w:r w:rsidR="003E6CB5" w:rsidRPr="00EF31C7">
        <w:rPr>
          <w:rFonts w:eastAsia="Times New Roman" w:cs="Times New Roman"/>
          <w:color w:val="000000"/>
          <w:szCs w:val="24"/>
        </w:rPr>
        <w:t xml:space="preserve"> successful models used by state deaf-blind projects, university programs, and school districts that provide on-the-job support to interveners.</w:t>
      </w:r>
    </w:p>
    <w:p w:rsidR="003E6CB5" w:rsidRPr="00EF31C7" w:rsidRDefault="004E5796" w:rsidP="007D63BD">
      <w:pPr>
        <w:pStyle w:val="ListParagraph"/>
        <w:numPr>
          <w:ilvl w:val="0"/>
          <w:numId w:val="2"/>
        </w:numPr>
        <w:shd w:val="clear" w:color="auto" w:fill="FFFFFF"/>
        <w:spacing w:after="120" w:line="240" w:lineRule="auto"/>
        <w:contextualSpacing w:val="0"/>
        <w:jc w:val="both"/>
        <w:rPr>
          <w:rFonts w:eastAsia="Times New Roman" w:cs="Times New Roman"/>
          <w:color w:val="222222"/>
          <w:szCs w:val="24"/>
        </w:rPr>
      </w:pPr>
      <w:r>
        <w:rPr>
          <w:rFonts w:eastAsia="Times New Roman" w:cs="Times New Roman"/>
          <w:color w:val="000000"/>
          <w:szCs w:val="24"/>
        </w:rPr>
        <w:t>Replicating</w:t>
      </w:r>
      <w:r w:rsidR="003E6CB5" w:rsidRPr="00EF31C7">
        <w:rPr>
          <w:rFonts w:eastAsia="Times New Roman" w:cs="Times New Roman"/>
          <w:color w:val="000000"/>
          <w:szCs w:val="24"/>
        </w:rPr>
        <w:t xml:space="preserve"> these models to support an increasing number of interveners.</w:t>
      </w:r>
    </w:p>
    <w:p w:rsidR="003E6CB5" w:rsidRPr="00EF31C7" w:rsidRDefault="003E6CB5" w:rsidP="007D63BD">
      <w:pPr>
        <w:pStyle w:val="ListParagraph"/>
        <w:numPr>
          <w:ilvl w:val="0"/>
          <w:numId w:val="2"/>
        </w:numPr>
        <w:shd w:val="clear" w:color="auto" w:fill="FFFFFF"/>
        <w:spacing w:after="120" w:line="240" w:lineRule="auto"/>
        <w:contextualSpacing w:val="0"/>
        <w:jc w:val="both"/>
        <w:rPr>
          <w:rFonts w:eastAsia="Times New Roman" w:cs="Times New Roman"/>
          <w:color w:val="222222"/>
          <w:szCs w:val="24"/>
        </w:rPr>
      </w:pPr>
      <w:r w:rsidRPr="00EF31C7">
        <w:rPr>
          <w:rFonts w:eastAsia="Times New Roman" w:cs="Times New Roman"/>
          <w:color w:val="000000"/>
          <w:szCs w:val="24"/>
        </w:rPr>
        <w:t>In partnership with a broa</w:t>
      </w:r>
      <w:r w:rsidR="004E5796">
        <w:rPr>
          <w:rFonts w:eastAsia="Times New Roman" w:cs="Times New Roman"/>
          <w:color w:val="000000"/>
          <w:szCs w:val="24"/>
        </w:rPr>
        <w:t>d group of stakeholders, examining</w:t>
      </w:r>
      <w:r w:rsidRPr="00EF31C7">
        <w:rPr>
          <w:rFonts w:eastAsia="Times New Roman" w:cs="Times New Roman"/>
          <w:color w:val="000000"/>
          <w:szCs w:val="24"/>
        </w:rPr>
        <w:t xml:space="preserve"> the causes of the shortage of local experts in deaf-blindness, including teachers of the deaf-blind, and identify strategies to alleviate the shortage.</w:t>
      </w:r>
    </w:p>
    <w:p w:rsidR="003E6CB5" w:rsidRPr="00EF31C7" w:rsidRDefault="003E6CB5" w:rsidP="007D63BD">
      <w:pPr>
        <w:pStyle w:val="ListParagraph"/>
        <w:numPr>
          <w:ilvl w:val="0"/>
          <w:numId w:val="2"/>
        </w:numPr>
        <w:shd w:val="clear" w:color="auto" w:fill="FFFFFF"/>
        <w:spacing w:after="0" w:line="240" w:lineRule="auto"/>
        <w:contextualSpacing w:val="0"/>
        <w:jc w:val="both"/>
        <w:rPr>
          <w:rFonts w:eastAsia="Times New Roman" w:cs="Times New Roman"/>
          <w:color w:val="222222"/>
          <w:szCs w:val="24"/>
        </w:rPr>
      </w:pPr>
      <w:r w:rsidRPr="00EF31C7">
        <w:rPr>
          <w:rFonts w:eastAsia="Times New Roman" w:cs="Times New Roman"/>
          <w:color w:val="000000"/>
          <w:szCs w:val="24"/>
        </w:rPr>
        <w:t>Design</w:t>
      </w:r>
      <w:r w:rsidR="004E5796">
        <w:rPr>
          <w:rFonts w:eastAsia="Times New Roman" w:cs="Times New Roman"/>
          <w:color w:val="000000"/>
          <w:szCs w:val="24"/>
        </w:rPr>
        <w:t>ing</w:t>
      </w:r>
      <w:r w:rsidRPr="00EF31C7">
        <w:rPr>
          <w:rFonts w:eastAsia="Times New Roman" w:cs="Times New Roman"/>
          <w:color w:val="000000"/>
          <w:szCs w:val="24"/>
        </w:rPr>
        <w:t xml:space="preserve"> and implement</w:t>
      </w:r>
      <w:r w:rsidR="004E5796">
        <w:rPr>
          <w:rFonts w:eastAsia="Times New Roman" w:cs="Times New Roman"/>
          <w:color w:val="000000"/>
          <w:szCs w:val="24"/>
        </w:rPr>
        <w:t>ing</w:t>
      </w:r>
      <w:r w:rsidRPr="00EF31C7">
        <w:rPr>
          <w:rFonts w:eastAsia="Times New Roman" w:cs="Times New Roman"/>
          <w:color w:val="000000"/>
          <w:szCs w:val="24"/>
        </w:rPr>
        <w:t xml:space="preserve"> strategies to provide distance consultation, coaching, and mentoring through the use of technology applications.</w:t>
      </w:r>
    </w:p>
    <w:p w:rsidR="003E6CB5" w:rsidRPr="003E6CB5" w:rsidRDefault="003E6CB5" w:rsidP="006B42DD">
      <w:pPr>
        <w:shd w:val="clear" w:color="auto" w:fill="FFFFFF"/>
        <w:spacing w:after="0" w:line="240" w:lineRule="auto"/>
        <w:jc w:val="both"/>
        <w:rPr>
          <w:rFonts w:eastAsia="Times New Roman" w:cs="Times New Roman"/>
          <w:color w:val="222222"/>
          <w:szCs w:val="24"/>
        </w:rPr>
      </w:pPr>
      <w:r w:rsidRPr="003E6CB5">
        <w:rPr>
          <w:rFonts w:eastAsia="Times New Roman" w:cs="Times New Roman"/>
          <w:color w:val="444444"/>
          <w:szCs w:val="24"/>
        </w:rPr>
        <w:t> </w:t>
      </w:r>
    </w:p>
    <w:p w:rsidR="00D1586C" w:rsidRDefault="00D1586C" w:rsidP="006B42DD">
      <w:pPr>
        <w:shd w:val="clear" w:color="auto" w:fill="FFFFFF"/>
        <w:spacing w:after="0" w:line="240" w:lineRule="auto"/>
        <w:jc w:val="both"/>
        <w:rPr>
          <w:rFonts w:eastAsia="Times New Roman" w:cs="Times New Roman"/>
          <w:color w:val="444444"/>
          <w:szCs w:val="24"/>
        </w:rPr>
      </w:pPr>
      <w:r>
        <w:rPr>
          <w:rFonts w:eastAsia="Times New Roman" w:cs="Times New Roman"/>
          <w:color w:val="222222"/>
          <w:szCs w:val="24"/>
        </w:rPr>
        <w:t>In addition to the</w:t>
      </w:r>
      <w:r w:rsidRPr="003E6CB5">
        <w:rPr>
          <w:rFonts w:eastAsia="Times New Roman" w:cs="Times New Roman"/>
          <w:color w:val="444444"/>
          <w:szCs w:val="24"/>
        </w:rPr>
        <w:t xml:space="preserve"> implementation strategies es</w:t>
      </w:r>
      <w:r>
        <w:rPr>
          <w:rFonts w:eastAsia="Times New Roman" w:cs="Times New Roman"/>
          <w:color w:val="444444"/>
          <w:szCs w:val="24"/>
        </w:rPr>
        <w:t>tablished for Recommendation 4</w:t>
      </w:r>
      <w:r w:rsidR="008F2762">
        <w:rPr>
          <w:rFonts w:eastAsia="Times New Roman" w:cs="Times New Roman"/>
          <w:color w:val="444444"/>
          <w:szCs w:val="24"/>
        </w:rPr>
        <w:t xml:space="preserve">, </w:t>
      </w:r>
      <w:r w:rsidRPr="003E6CB5">
        <w:rPr>
          <w:rFonts w:eastAsia="Times New Roman" w:cs="Times New Roman"/>
          <w:color w:val="222222"/>
          <w:szCs w:val="24"/>
        </w:rPr>
        <w:t>previous personnel development and training work facilitated by NCDB and its predecessor</w:t>
      </w:r>
      <w:r>
        <w:rPr>
          <w:rFonts w:eastAsia="Times New Roman" w:cs="Times New Roman"/>
          <w:color w:val="222222"/>
          <w:szCs w:val="24"/>
        </w:rPr>
        <w:t>s</w:t>
      </w:r>
      <w:r w:rsidRPr="003E6CB5">
        <w:rPr>
          <w:rFonts w:eastAsia="Times New Roman" w:cs="Times New Roman"/>
          <w:color w:val="222222"/>
          <w:szCs w:val="24"/>
        </w:rPr>
        <w:t xml:space="preserve"> </w:t>
      </w:r>
      <w:r w:rsidR="00691D83">
        <w:rPr>
          <w:rFonts w:eastAsia="Times New Roman" w:cs="Times New Roman"/>
          <w:color w:val="222222"/>
          <w:szCs w:val="24"/>
        </w:rPr>
        <w:t>are also being</w:t>
      </w:r>
      <w:r w:rsidR="004E5796">
        <w:rPr>
          <w:rFonts w:eastAsia="Times New Roman" w:cs="Times New Roman"/>
          <w:color w:val="222222"/>
          <w:szCs w:val="24"/>
        </w:rPr>
        <w:t xml:space="preserve"> included in the work group’s future activities.</w:t>
      </w:r>
    </w:p>
    <w:p w:rsidR="00D1586C" w:rsidRPr="00D23E33" w:rsidRDefault="00D1586C" w:rsidP="006B42DD">
      <w:pPr>
        <w:shd w:val="clear" w:color="auto" w:fill="FFFFFF"/>
        <w:spacing w:after="0" w:line="240" w:lineRule="auto"/>
        <w:ind w:left="360"/>
        <w:jc w:val="both"/>
        <w:rPr>
          <w:rFonts w:eastAsia="Times New Roman" w:cs="Times New Roman"/>
          <w:b/>
          <w:i/>
          <w:color w:val="444444"/>
          <w:szCs w:val="24"/>
        </w:rPr>
      </w:pPr>
    </w:p>
    <w:p w:rsidR="00D23E33" w:rsidRPr="00D23E33" w:rsidRDefault="00D23E33" w:rsidP="006B42DD">
      <w:pPr>
        <w:shd w:val="clear" w:color="auto" w:fill="FFFFFF"/>
        <w:spacing w:after="0" w:line="240" w:lineRule="auto"/>
        <w:jc w:val="both"/>
        <w:rPr>
          <w:rFonts w:eastAsia="Times New Roman" w:cs="Times New Roman"/>
          <w:b/>
          <w:i/>
          <w:color w:val="222222"/>
          <w:szCs w:val="24"/>
        </w:rPr>
      </w:pPr>
      <w:r w:rsidRPr="00D23E33">
        <w:rPr>
          <w:rFonts w:eastAsia="Times New Roman" w:cs="Times New Roman"/>
          <w:b/>
          <w:i/>
          <w:color w:val="222222"/>
          <w:szCs w:val="24"/>
        </w:rPr>
        <w:t>Activities to Date</w:t>
      </w:r>
    </w:p>
    <w:p w:rsidR="008F2762" w:rsidRDefault="003E6CB5" w:rsidP="006B42DD">
      <w:pPr>
        <w:shd w:val="clear" w:color="auto" w:fill="FFFFFF"/>
        <w:spacing w:after="0" w:line="240" w:lineRule="auto"/>
        <w:jc w:val="both"/>
        <w:rPr>
          <w:rFonts w:eastAsia="Times New Roman" w:cs="Times New Roman"/>
          <w:color w:val="222222"/>
          <w:szCs w:val="24"/>
        </w:rPr>
      </w:pPr>
      <w:r w:rsidRPr="00D1586C">
        <w:rPr>
          <w:rFonts w:eastAsia="Times New Roman" w:cs="Times New Roman"/>
          <w:color w:val="222222"/>
          <w:szCs w:val="24"/>
        </w:rPr>
        <w:t xml:space="preserve">An initial Adobe Connect meeting </w:t>
      </w:r>
      <w:r w:rsidR="00D1586C" w:rsidRPr="00D1586C">
        <w:rPr>
          <w:rFonts w:eastAsia="Times New Roman" w:cs="Times New Roman"/>
          <w:color w:val="222222"/>
          <w:szCs w:val="24"/>
        </w:rPr>
        <w:t xml:space="preserve">was </w:t>
      </w:r>
      <w:r w:rsidRPr="00D1586C">
        <w:rPr>
          <w:rFonts w:eastAsia="Times New Roman" w:cs="Times New Roman"/>
          <w:color w:val="222222"/>
          <w:szCs w:val="24"/>
        </w:rPr>
        <w:t xml:space="preserve">held </w:t>
      </w:r>
      <w:r w:rsidR="00D1586C" w:rsidRPr="00D1586C">
        <w:rPr>
          <w:rFonts w:eastAsia="Times New Roman" w:cs="Times New Roman"/>
          <w:color w:val="222222"/>
          <w:szCs w:val="24"/>
        </w:rPr>
        <w:t>on July 1</w:t>
      </w:r>
      <w:r w:rsidR="00691D83">
        <w:rPr>
          <w:rFonts w:eastAsia="Times New Roman" w:cs="Times New Roman"/>
          <w:color w:val="222222"/>
          <w:szCs w:val="24"/>
        </w:rPr>
        <w:t>, 2015</w:t>
      </w:r>
      <w:r w:rsidRPr="00D1586C">
        <w:rPr>
          <w:rFonts w:eastAsia="Times New Roman" w:cs="Times New Roman"/>
          <w:color w:val="222222"/>
          <w:szCs w:val="24"/>
        </w:rPr>
        <w:t xml:space="preserve"> and </w:t>
      </w:r>
      <w:r w:rsidR="004E5796">
        <w:rPr>
          <w:rFonts w:eastAsia="Times New Roman" w:cs="Times New Roman"/>
          <w:color w:val="222222"/>
          <w:szCs w:val="24"/>
        </w:rPr>
        <w:t xml:space="preserve">this meeting </w:t>
      </w:r>
      <w:r w:rsidR="00D1586C" w:rsidRPr="00D1586C">
        <w:rPr>
          <w:rFonts w:eastAsia="Times New Roman" w:cs="Times New Roman"/>
          <w:color w:val="222222"/>
          <w:szCs w:val="24"/>
        </w:rPr>
        <w:t>was followed</w:t>
      </w:r>
      <w:r w:rsidRPr="00D1586C">
        <w:rPr>
          <w:rFonts w:eastAsia="Times New Roman" w:cs="Times New Roman"/>
          <w:color w:val="222222"/>
          <w:szCs w:val="24"/>
        </w:rPr>
        <w:t xml:space="preserve"> by a one day face-to-face meeting in Salt Lake City on Jul</w:t>
      </w:r>
      <w:r w:rsidR="00D1586C" w:rsidRPr="00D1586C">
        <w:rPr>
          <w:rFonts w:eastAsia="Times New Roman" w:cs="Times New Roman"/>
          <w:color w:val="222222"/>
          <w:szCs w:val="24"/>
        </w:rPr>
        <w:t>y 20</w:t>
      </w:r>
      <w:r w:rsidR="00D1586C" w:rsidRPr="00D1586C">
        <w:rPr>
          <w:rFonts w:eastAsia="Times New Roman" w:cs="Times New Roman"/>
          <w:color w:val="222222"/>
          <w:szCs w:val="24"/>
          <w:vertAlign w:val="superscript"/>
        </w:rPr>
        <w:t>th</w:t>
      </w:r>
      <w:r w:rsidR="00D1586C" w:rsidRPr="00D1586C">
        <w:rPr>
          <w:rFonts w:eastAsia="Times New Roman" w:cs="Times New Roman"/>
          <w:color w:val="222222"/>
          <w:szCs w:val="24"/>
        </w:rPr>
        <w:t xml:space="preserve">. </w:t>
      </w:r>
      <w:r w:rsidR="008F2762">
        <w:rPr>
          <w:rFonts w:eastAsia="Times New Roman" w:cs="Times New Roman"/>
          <w:color w:val="222222"/>
          <w:szCs w:val="24"/>
        </w:rPr>
        <w:t xml:space="preserve"> The agenda for the initial Adobe Connect meeting included:</w:t>
      </w:r>
    </w:p>
    <w:p w:rsidR="008F2762" w:rsidRPr="00D23E33" w:rsidRDefault="008F2762" w:rsidP="006B42DD">
      <w:pPr>
        <w:shd w:val="clear" w:color="auto" w:fill="FFFFFF"/>
        <w:spacing w:after="0" w:line="240" w:lineRule="auto"/>
        <w:jc w:val="both"/>
        <w:rPr>
          <w:rFonts w:eastAsia="Times New Roman" w:cs="Times New Roman"/>
          <w:color w:val="222222"/>
          <w:szCs w:val="24"/>
        </w:rPr>
      </w:pPr>
    </w:p>
    <w:p w:rsidR="008F2762" w:rsidRPr="006B42DD" w:rsidRDefault="008F2762" w:rsidP="007D63BD">
      <w:pPr>
        <w:pStyle w:val="ListParagraph"/>
        <w:numPr>
          <w:ilvl w:val="0"/>
          <w:numId w:val="10"/>
        </w:numPr>
        <w:spacing w:after="120" w:line="240" w:lineRule="auto"/>
        <w:contextualSpacing w:val="0"/>
        <w:rPr>
          <w:rFonts w:cs="Times New Roman"/>
          <w:szCs w:val="24"/>
        </w:rPr>
      </w:pPr>
      <w:r w:rsidRPr="006B42DD">
        <w:rPr>
          <w:rFonts w:cs="Times New Roman"/>
          <w:szCs w:val="24"/>
        </w:rPr>
        <w:t>Welcomes, introductions and program overviews</w:t>
      </w:r>
    </w:p>
    <w:p w:rsidR="008F2762" w:rsidRPr="006B42DD" w:rsidRDefault="008F2762" w:rsidP="007D63BD">
      <w:pPr>
        <w:pStyle w:val="ListParagraph"/>
        <w:numPr>
          <w:ilvl w:val="0"/>
          <w:numId w:val="10"/>
        </w:numPr>
        <w:spacing w:after="120" w:line="240" w:lineRule="auto"/>
        <w:contextualSpacing w:val="0"/>
        <w:rPr>
          <w:rFonts w:cs="Times New Roman"/>
          <w:szCs w:val="24"/>
        </w:rPr>
      </w:pPr>
      <w:r w:rsidRPr="006B42DD">
        <w:rPr>
          <w:rFonts w:cs="Times New Roman"/>
          <w:szCs w:val="24"/>
        </w:rPr>
        <w:t>Review of the work</w:t>
      </w:r>
      <w:r w:rsidR="003006D2">
        <w:rPr>
          <w:rFonts w:cs="Times New Roman"/>
          <w:szCs w:val="24"/>
        </w:rPr>
        <w:t xml:space="preserve"> </w:t>
      </w:r>
      <w:r w:rsidRPr="006B42DD">
        <w:rPr>
          <w:rFonts w:cs="Times New Roman"/>
          <w:szCs w:val="24"/>
        </w:rPr>
        <w:t>group’s charge</w:t>
      </w:r>
    </w:p>
    <w:p w:rsidR="008F2762" w:rsidRPr="006B42DD" w:rsidRDefault="008F2762" w:rsidP="007D63BD">
      <w:pPr>
        <w:pStyle w:val="ListParagraph"/>
        <w:numPr>
          <w:ilvl w:val="0"/>
          <w:numId w:val="10"/>
        </w:numPr>
        <w:spacing w:after="120" w:line="240" w:lineRule="auto"/>
        <w:contextualSpacing w:val="0"/>
        <w:rPr>
          <w:rFonts w:cs="Times New Roman"/>
          <w:szCs w:val="24"/>
        </w:rPr>
      </w:pPr>
      <w:r w:rsidRPr="006B42DD">
        <w:rPr>
          <w:rFonts w:cs="Times New Roman"/>
          <w:szCs w:val="24"/>
        </w:rPr>
        <w:lastRenderedPageBreak/>
        <w:t>Review of previous accomplishments</w:t>
      </w:r>
    </w:p>
    <w:p w:rsidR="008F2762" w:rsidRPr="006B42DD" w:rsidRDefault="008F2762" w:rsidP="007D63BD">
      <w:pPr>
        <w:pStyle w:val="ListParagraph"/>
        <w:numPr>
          <w:ilvl w:val="0"/>
          <w:numId w:val="10"/>
        </w:numPr>
        <w:spacing w:after="120" w:line="240" w:lineRule="auto"/>
        <w:contextualSpacing w:val="0"/>
        <w:rPr>
          <w:rFonts w:cs="Times New Roman"/>
          <w:szCs w:val="24"/>
        </w:rPr>
      </w:pPr>
      <w:r w:rsidRPr="006B42DD">
        <w:rPr>
          <w:rFonts w:cs="Times New Roman"/>
          <w:szCs w:val="24"/>
        </w:rPr>
        <w:t>Overview and potential implications of the Cogswell-Macey act</w:t>
      </w:r>
    </w:p>
    <w:p w:rsidR="008F2762" w:rsidRPr="006B42DD" w:rsidRDefault="008F2762" w:rsidP="007D63BD">
      <w:pPr>
        <w:pStyle w:val="ListParagraph"/>
        <w:numPr>
          <w:ilvl w:val="0"/>
          <w:numId w:val="10"/>
        </w:numPr>
        <w:spacing w:after="120" w:line="240" w:lineRule="auto"/>
        <w:contextualSpacing w:val="0"/>
        <w:rPr>
          <w:rFonts w:cs="Times New Roman"/>
          <w:szCs w:val="24"/>
        </w:rPr>
      </w:pPr>
      <w:r w:rsidRPr="006B42DD">
        <w:rPr>
          <w:rFonts w:cs="Times New Roman"/>
          <w:szCs w:val="24"/>
        </w:rPr>
        <w:t>Current CEC activities related to restructuring and revision of standards</w:t>
      </w:r>
    </w:p>
    <w:p w:rsidR="008F2762" w:rsidRPr="006B42DD" w:rsidRDefault="008F2762" w:rsidP="007D63BD">
      <w:pPr>
        <w:pStyle w:val="ListParagraph"/>
        <w:numPr>
          <w:ilvl w:val="0"/>
          <w:numId w:val="10"/>
        </w:numPr>
        <w:spacing w:after="120" w:line="240" w:lineRule="auto"/>
        <w:contextualSpacing w:val="0"/>
        <w:rPr>
          <w:rFonts w:cs="Times New Roman"/>
          <w:szCs w:val="24"/>
        </w:rPr>
      </w:pPr>
      <w:r w:rsidRPr="006B42DD">
        <w:rPr>
          <w:rFonts w:cs="Times New Roman"/>
          <w:szCs w:val="24"/>
        </w:rPr>
        <w:t>A brief discussion of data needs</w:t>
      </w:r>
    </w:p>
    <w:p w:rsidR="008F2762" w:rsidRDefault="00D23E33" w:rsidP="007D63BD">
      <w:pPr>
        <w:pStyle w:val="ListParagraph"/>
        <w:numPr>
          <w:ilvl w:val="0"/>
          <w:numId w:val="10"/>
        </w:numPr>
        <w:spacing w:after="0" w:line="240" w:lineRule="auto"/>
        <w:contextualSpacing w:val="0"/>
        <w:rPr>
          <w:rFonts w:cs="Times New Roman"/>
          <w:szCs w:val="24"/>
        </w:rPr>
      </w:pPr>
      <w:r w:rsidRPr="006B42DD">
        <w:rPr>
          <w:rFonts w:cs="Times New Roman"/>
          <w:szCs w:val="24"/>
        </w:rPr>
        <w:t>Setting the stage for the face-to-face meeting in SLC</w:t>
      </w:r>
    </w:p>
    <w:p w:rsidR="00EE131F" w:rsidRPr="006B42DD" w:rsidRDefault="00EE131F" w:rsidP="00EE131F">
      <w:pPr>
        <w:pStyle w:val="ListParagraph"/>
        <w:spacing w:after="0" w:line="240" w:lineRule="auto"/>
        <w:contextualSpacing w:val="0"/>
        <w:rPr>
          <w:rFonts w:cs="Times New Roman"/>
          <w:szCs w:val="24"/>
        </w:rPr>
      </w:pPr>
    </w:p>
    <w:p w:rsidR="006B42DD" w:rsidRDefault="006B42DD" w:rsidP="006B42DD">
      <w:pPr>
        <w:spacing w:after="0" w:line="240" w:lineRule="auto"/>
        <w:rPr>
          <w:rFonts w:cs="Times New Roman"/>
          <w:szCs w:val="24"/>
        </w:rPr>
      </w:pPr>
      <w:r>
        <w:rPr>
          <w:rFonts w:cs="Times New Roman"/>
          <w:szCs w:val="24"/>
        </w:rPr>
        <w:t>Discussions during</w:t>
      </w:r>
      <w:r w:rsidR="00D23E33" w:rsidRPr="00D23E33">
        <w:rPr>
          <w:rFonts w:cs="Times New Roman"/>
          <w:szCs w:val="24"/>
        </w:rPr>
        <w:t xml:space="preserve"> the face-to-face meeting in Salt Lake City included</w:t>
      </w:r>
      <w:r w:rsidR="00691D83">
        <w:rPr>
          <w:rFonts w:cs="Times New Roman"/>
          <w:szCs w:val="24"/>
        </w:rPr>
        <w:t>:</w:t>
      </w:r>
    </w:p>
    <w:p w:rsidR="006B42DD" w:rsidRDefault="006B42DD" w:rsidP="006B42DD">
      <w:pPr>
        <w:spacing w:after="0" w:line="240" w:lineRule="auto"/>
        <w:rPr>
          <w:rFonts w:cs="Times New Roman"/>
          <w:szCs w:val="24"/>
        </w:rPr>
      </w:pPr>
    </w:p>
    <w:p w:rsidR="00D23E33" w:rsidRPr="006B42DD" w:rsidRDefault="00D23E33" w:rsidP="007D63BD">
      <w:pPr>
        <w:pStyle w:val="ListParagraph"/>
        <w:numPr>
          <w:ilvl w:val="0"/>
          <w:numId w:val="9"/>
        </w:numPr>
        <w:spacing w:after="120" w:line="240" w:lineRule="auto"/>
        <w:ind w:left="720"/>
        <w:contextualSpacing w:val="0"/>
        <w:rPr>
          <w:rFonts w:cs="Times New Roman"/>
          <w:szCs w:val="24"/>
        </w:rPr>
      </w:pPr>
      <w:r w:rsidRPr="006B42DD">
        <w:rPr>
          <w:rFonts w:cs="Times New Roman"/>
          <w:szCs w:val="24"/>
        </w:rPr>
        <w:t>Identifying shifting trends in service delivery</w:t>
      </w:r>
      <w:r w:rsidR="00EE131F">
        <w:rPr>
          <w:rFonts w:cs="Times New Roman"/>
          <w:szCs w:val="24"/>
        </w:rPr>
        <w:t xml:space="preserve"> and their implications  </w:t>
      </w:r>
    </w:p>
    <w:p w:rsidR="00D23E33" w:rsidRPr="00751A49" w:rsidRDefault="00EE131F" w:rsidP="007D63BD">
      <w:pPr>
        <w:pStyle w:val="ListParagraph"/>
        <w:numPr>
          <w:ilvl w:val="0"/>
          <w:numId w:val="9"/>
        </w:numPr>
        <w:spacing w:after="120" w:line="240" w:lineRule="auto"/>
        <w:ind w:left="720"/>
        <w:contextualSpacing w:val="0"/>
        <w:rPr>
          <w:rFonts w:cs="Times New Roman"/>
          <w:strike/>
          <w:szCs w:val="24"/>
        </w:rPr>
      </w:pPr>
      <w:r>
        <w:rPr>
          <w:rFonts w:cs="Times New Roman"/>
          <w:szCs w:val="24"/>
        </w:rPr>
        <w:t xml:space="preserve">A </w:t>
      </w:r>
      <w:r w:rsidR="00D23E33" w:rsidRPr="006B42DD">
        <w:rPr>
          <w:rFonts w:cs="Times New Roman"/>
          <w:szCs w:val="24"/>
        </w:rPr>
        <w:t xml:space="preserve">discussion with </w:t>
      </w:r>
      <w:r>
        <w:rPr>
          <w:rFonts w:cs="Times New Roman"/>
          <w:szCs w:val="24"/>
        </w:rPr>
        <w:t xml:space="preserve">state DB consultants </w:t>
      </w:r>
      <w:r w:rsidR="006B42DD">
        <w:rPr>
          <w:rFonts w:cs="Times New Roman"/>
          <w:szCs w:val="24"/>
        </w:rPr>
        <w:t xml:space="preserve"> on</w:t>
      </w:r>
      <w:r>
        <w:rPr>
          <w:rFonts w:cs="Times New Roman"/>
          <w:szCs w:val="24"/>
        </w:rPr>
        <w:t xml:space="preserve"> needed </w:t>
      </w:r>
      <w:r w:rsidR="006B42DD">
        <w:rPr>
          <w:rFonts w:cs="Times New Roman"/>
          <w:szCs w:val="24"/>
        </w:rPr>
        <w:t xml:space="preserve">competencies </w:t>
      </w:r>
    </w:p>
    <w:p w:rsidR="00D23E33" w:rsidRPr="006B42DD" w:rsidRDefault="00D23E33" w:rsidP="007D63BD">
      <w:pPr>
        <w:pStyle w:val="ListParagraph"/>
        <w:numPr>
          <w:ilvl w:val="0"/>
          <w:numId w:val="9"/>
        </w:numPr>
        <w:spacing w:after="120" w:line="240" w:lineRule="auto"/>
        <w:ind w:left="720"/>
        <w:contextualSpacing w:val="0"/>
        <w:rPr>
          <w:rFonts w:cs="Times New Roman"/>
          <w:szCs w:val="24"/>
        </w:rPr>
      </w:pPr>
      <w:r w:rsidRPr="006B42DD">
        <w:rPr>
          <w:rFonts w:cs="Times New Roman"/>
          <w:szCs w:val="24"/>
        </w:rPr>
        <w:t>Changing models of service delivery</w:t>
      </w:r>
      <w:r w:rsidR="00EE131F">
        <w:rPr>
          <w:rFonts w:cs="Times New Roman"/>
          <w:szCs w:val="24"/>
        </w:rPr>
        <w:t xml:space="preserve"> and their implications</w:t>
      </w:r>
    </w:p>
    <w:p w:rsidR="00D23E33" w:rsidRPr="006B42DD" w:rsidRDefault="00D23E33" w:rsidP="007D63BD">
      <w:pPr>
        <w:pStyle w:val="ListParagraph"/>
        <w:numPr>
          <w:ilvl w:val="0"/>
          <w:numId w:val="9"/>
        </w:numPr>
        <w:spacing w:after="120" w:line="240" w:lineRule="auto"/>
        <w:ind w:left="720"/>
        <w:contextualSpacing w:val="0"/>
        <w:rPr>
          <w:rFonts w:cs="Times New Roman"/>
          <w:szCs w:val="24"/>
        </w:rPr>
      </w:pPr>
      <w:r w:rsidRPr="006B42DD">
        <w:rPr>
          <w:rFonts w:cs="Times New Roman"/>
          <w:szCs w:val="24"/>
        </w:rPr>
        <w:t>Discussion of ad</w:t>
      </w:r>
      <w:r w:rsidR="001548FD">
        <w:rPr>
          <w:rFonts w:cs="Times New Roman"/>
          <w:szCs w:val="24"/>
        </w:rPr>
        <w:t>ditional competency(</w:t>
      </w:r>
      <w:proofErr w:type="spellStart"/>
      <w:r w:rsidR="001548FD">
        <w:rPr>
          <w:rFonts w:cs="Times New Roman"/>
          <w:szCs w:val="24"/>
        </w:rPr>
        <w:t>ies</w:t>
      </w:r>
      <w:proofErr w:type="spellEnd"/>
      <w:r w:rsidR="001548FD">
        <w:rPr>
          <w:rFonts w:cs="Times New Roman"/>
          <w:szCs w:val="24"/>
        </w:rPr>
        <w:t>) needed</w:t>
      </w:r>
    </w:p>
    <w:p w:rsidR="006B42DD" w:rsidRPr="00677D86" w:rsidRDefault="00677D86" w:rsidP="006B42DD">
      <w:pPr>
        <w:pStyle w:val="ListParagraph"/>
        <w:numPr>
          <w:ilvl w:val="0"/>
          <w:numId w:val="9"/>
        </w:numPr>
        <w:tabs>
          <w:tab w:val="left" w:pos="1640"/>
        </w:tabs>
        <w:spacing w:after="0" w:line="240" w:lineRule="auto"/>
        <w:ind w:left="720"/>
        <w:contextualSpacing w:val="0"/>
        <w:jc w:val="both"/>
        <w:rPr>
          <w:rFonts w:cs="Times New Roman"/>
          <w:i/>
        </w:rPr>
      </w:pPr>
      <w:r w:rsidRPr="00677D86">
        <w:rPr>
          <w:rFonts w:cs="Times New Roman"/>
          <w:szCs w:val="24"/>
        </w:rPr>
        <w:t>Institution of  Higher Education</w:t>
      </w:r>
      <w:r w:rsidR="00D23E33" w:rsidRPr="00677D86">
        <w:rPr>
          <w:rFonts w:cs="Times New Roman"/>
          <w:szCs w:val="24"/>
        </w:rPr>
        <w:t xml:space="preserve"> </w:t>
      </w:r>
      <w:r w:rsidR="00EE131F" w:rsidRPr="00677D86">
        <w:rPr>
          <w:rFonts w:cs="Times New Roman"/>
          <w:szCs w:val="24"/>
        </w:rPr>
        <w:t>–</w:t>
      </w:r>
      <w:r w:rsidR="00D23E33" w:rsidRPr="00677D86">
        <w:rPr>
          <w:rFonts w:cs="Times New Roman"/>
          <w:szCs w:val="24"/>
        </w:rPr>
        <w:t xml:space="preserve"> </w:t>
      </w:r>
      <w:r w:rsidR="00EE131F" w:rsidRPr="00677D86">
        <w:rPr>
          <w:rFonts w:cs="Times New Roman"/>
          <w:szCs w:val="24"/>
        </w:rPr>
        <w:t>TA project</w:t>
      </w:r>
      <w:r w:rsidR="00D23E33" w:rsidRPr="00677D86">
        <w:rPr>
          <w:rFonts w:cs="Times New Roman"/>
          <w:szCs w:val="24"/>
        </w:rPr>
        <w:t xml:space="preserve"> </w:t>
      </w:r>
      <w:r w:rsidR="00EE131F" w:rsidRPr="00677D86">
        <w:rPr>
          <w:rFonts w:cs="Times New Roman"/>
          <w:szCs w:val="24"/>
        </w:rPr>
        <w:t xml:space="preserve">roles and </w:t>
      </w:r>
      <w:r w:rsidR="00D23E33" w:rsidRPr="00677D86">
        <w:rPr>
          <w:rFonts w:cs="Times New Roman"/>
          <w:szCs w:val="24"/>
        </w:rPr>
        <w:t>partnership</w:t>
      </w:r>
      <w:r w:rsidR="00EE131F" w:rsidRPr="00677D86">
        <w:rPr>
          <w:rFonts w:cs="Times New Roman"/>
          <w:szCs w:val="24"/>
        </w:rPr>
        <w:t>s</w:t>
      </w:r>
      <w:r w:rsidR="00751A49" w:rsidRPr="00677D86">
        <w:rPr>
          <w:rFonts w:cs="Times New Roman"/>
          <w:szCs w:val="24"/>
        </w:rPr>
        <w:t xml:space="preserve"> </w:t>
      </w:r>
    </w:p>
    <w:p w:rsidR="00677D86" w:rsidRPr="00677D86" w:rsidRDefault="00677D86" w:rsidP="00677D86">
      <w:pPr>
        <w:pStyle w:val="ListParagraph"/>
        <w:tabs>
          <w:tab w:val="left" w:pos="1640"/>
        </w:tabs>
        <w:spacing w:after="0" w:line="240" w:lineRule="auto"/>
        <w:contextualSpacing w:val="0"/>
        <w:jc w:val="both"/>
        <w:rPr>
          <w:rFonts w:cs="Times New Roman"/>
          <w:i/>
        </w:rPr>
      </w:pPr>
    </w:p>
    <w:p w:rsidR="00724E5F" w:rsidRPr="00B42E22" w:rsidRDefault="006B42DD" w:rsidP="006B42DD">
      <w:pPr>
        <w:pStyle w:val="Title"/>
        <w:tabs>
          <w:tab w:val="left" w:pos="1640"/>
        </w:tabs>
        <w:jc w:val="both"/>
        <w:rPr>
          <w:rFonts w:ascii="Times New Roman" w:hAnsi="Times New Roman" w:cs="Times New Roman"/>
          <w:i/>
        </w:rPr>
      </w:pPr>
      <w:r>
        <w:rPr>
          <w:rFonts w:ascii="Times New Roman" w:hAnsi="Times New Roman" w:cs="Times New Roman"/>
          <w:i/>
        </w:rPr>
        <w:t>P</w:t>
      </w:r>
      <w:r w:rsidR="00724E5F" w:rsidRPr="00B42E22">
        <w:rPr>
          <w:rFonts w:ascii="Times New Roman" w:hAnsi="Times New Roman" w:cs="Times New Roman"/>
          <w:i/>
        </w:rPr>
        <w:t>articipants</w:t>
      </w:r>
      <w:r w:rsidR="00724E5F" w:rsidRPr="00B42E22">
        <w:rPr>
          <w:rFonts w:ascii="Times New Roman" w:hAnsi="Times New Roman" w:cs="Times New Roman"/>
          <w:i/>
        </w:rPr>
        <w:tab/>
      </w:r>
    </w:p>
    <w:p w:rsidR="006B42DD" w:rsidRDefault="00724E5F" w:rsidP="006B42DD">
      <w:pPr>
        <w:widowControl w:val="0"/>
        <w:tabs>
          <w:tab w:val="left" w:pos="0"/>
        </w:tabs>
        <w:spacing w:after="0" w:line="240" w:lineRule="auto"/>
        <w:jc w:val="both"/>
        <w:rPr>
          <w:rFonts w:cs="Times New Roman"/>
        </w:rPr>
      </w:pPr>
      <w:r w:rsidRPr="00B42E22">
        <w:rPr>
          <w:rFonts w:cs="Times New Roman"/>
        </w:rPr>
        <w:t xml:space="preserve">Participants </w:t>
      </w:r>
      <w:r w:rsidR="0052337C">
        <w:rPr>
          <w:rFonts w:cs="Times New Roman"/>
        </w:rPr>
        <w:t xml:space="preserve">in the meetings </w:t>
      </w:r>
      <w:r w:rsidRPr="00B42E22">
        <w:rPr>
          <w:rFonts w:cs="Times New Roman"/>
        </w:rPr>
        <w:t xml:space="preserve">were invited from existing and previously funded low incidence and deaf-blind specific personnel preparation programs and NCDB’s Advisory Committee.  A limited number of the participants also represented state and multi-state deaf-blind technical assistance projects, as well as personnel training programs.  </w:t>
      </w:r>
      <w:r w:rsidR="006B42DD">
        <w:rPr>
          <w:rFonts w:cs="Times New Roman"/>
        </w:rPr>
        <w:t>Participants in the face-to-face meeting</w:t>
      </w:r>
      <w:r w:rsidRPr="00B42E22">
        <w:rPr>
          <w:rFonts w:cs="Times New Roman"/>
        </w:rPr>
        <w:t xml:space="preserve"> included:</w:t>
      </w:r>
    </w:p>
    <w:p w:rsidR="006B42DD" w:rsidRPr="00B444D5" w:rsidRDefault="006B42DD" w:rsidP="006B42DD">
      <w:pPr>
        <w:widowControl w:val="0"/>
        <w:tabs>
          <w:tab w:val="left" w:pos="0"/>
        </w:tabs>
        <w:spacing w:after="0" w:line="240" w:lineRule="auto"/>
        <w:jc w:val="both"/>
        <w:rPr>
          <w:rFonts w:cs="Times New Roman"/>
          <w:b/>
        </w:rPr>
      </w:pPr>
    </w:p>
    <w:p w:rsidR="00391F49" w:rsidRDefault="00391F49" w:rsidP="001548FD">
      <w:pPr>
        <w:widowControl w:val="0"/>
        <w:spacing w:after="120" w:line="240" w:lineRule="auto"/>
        <w:ind w:left="187"/>
        <w:jc w:val="both"/>
        <w:rPr>
          <w:rFonts w:cs="Times New Roman"/>
        </w:rPr>
      </w:pPr>
      <w:r>
        <w:rPr>
          <w:rFonts w:cs="Times New Roman"/>
        </w:rPr>
        <w:t>Linda Alsop</w:t>
      </w:r>
      <w:r>
        <w:rPr>
          <w:rFonts w:cs="Times New Roman"/>
        </w:rPr>
        <w:tab/>
      </w:r>
      <w:r>
        <w:rPr>
          <w:rFonts w:cs="Times New Roman"/>
        </w:rPr>
        <w:tab/>
      </w:r>
      <w:r>
        <w:rPr>
          <w:rFonts w:cs="Times New Roman"/>
        </w:rPr>
        <w:tab/>
        <w:t>Faculty</w:t>
      </w:r>
      <w:r>
        <w:rPr>
          <w:rFonts w:cs="Times New Roman"/>
        </w:rPr>
        <w:tab/>
      </w:r>
      <w:r>
        <w:rPr>
          <w:rFonts w:cs="Times New Roman"/>
        </w:rPr>
        <w:tab/>
      </w:r>
      <w:r>
        <w:rPr>
          <w:rFonts w:cs="Times New Roman"/>
        </w:rPr>
        <w:tab/>
      </w:r>
      <w:r>
        <w:rPr>
          <w:rFonts w:cs="Times New Roman"/>
        </w:rPr>
        <w:tab/>
        <w:t>Utah State University</w:t>
      </w:r>
    </w:p>
    <w:p w:rsidR="006B42DD" w:rsidRDefault="006B42DD" w:rsidP="001548FD">
      <w:pPr>
        <w:widowControl w:val="0"/>
        <w:spacing w:after="120" w:line="240" w:lineRule="auto"/>
        <w:ind w:left="187"/>
        <w:jc w:val="both"/>
        <w:rPr>
          <w:rFonts w:cs="Times New Roman"/>
        </w:rPr>
      </w:pPr>
      <w:r>
        <w:rPr>
          <w:rFonts w:cs="Times New Roman"/>
        </w:rPr>
        <w:t>Susan Bruce</w:t>
      </w:r>
      <w:r>
        <w:rPr>
          <w:rFonts w:cs="Times New Roman"/>
        </w:rPr>
        <w:tab/>
      </w:r>
      <w:r>
        <w:rPr>
          <w:rFonts w:cs="Times New Roman"/>
        </w:rPr>
        <w:tab/>
      </w:r>
      <w:r w:rsidR="00391F49">
        <w:rPr>
          <w:rFonts w:cs="Times New Roman"/>
        </w:rPr>
        <w:tab/>
      </w:r>
      <w:r>
        <w:rPr>
          <w:rFonts w:cs="Times New Roman"/>
        </w:rPr>
        <w:t xml:space="preserve">Faculty </w:t>
      </w:r>
      <w:r>
        <w:rPr>
          <w:rFonts w:cs="Times New Roman"/>
        </w:rPr>
        <w:tab/>
      </w:r>
      <w:r>
        <w:rPr>
          <w:rFonts w:cs="Times New Roman"/>
        </w:rPr>
        <w:tab/>
      </w:r>
      <w:r>
        <w:rPr>
          <w:rFonts w:cs="Times New Roman"/>
        </w:rPr>
        <w:tab/>
        <w:t>Boston College</w:t>
      </w:r>
    </w:p>
    <w:p w:rsidR="006B42DD" w:rsidRDefault="006B42DD" w:rsidP="001548FD">
      <w:pPr>
        <w:widowControl w:val="0"/>
        <w:spacing w:after="120" w:line="240" w:lineRule="auto"/>
        <w:ind w:left="187"/>
        <w:jc w:val="both"/>
        <w:rPr>
          <w:rFonts w:cs="Times New Roman"/>
        </w:rPr>
      </w:pPr>
      <w:r>
        <w:rPr>
          <w:rFonts w:cs="Times New Roman"/>
        </w:rPr>
        <w:t>Susan Dell</w:t>
      </w:r>
      <w:r>
        <w:rPr>
          <w:rFonts w:cs="Times New Roman"/>
        </w:rPr>
        <w:tab/>
      </w:r>
      <w:r>
        <w:rPr>
          <w:rFonts w:cs="Times New Roman"/>
        </w:rPr>
        <w:tab/>
      </w:r>
      <w:r w:rsidR="00391F49">
        <w:rPr>
          <w:rFonts w:cs="Times New Roman"/>
        </w:rPr>
        <w:tab/>
      </w:r>
      <w:r>
        <w:rPr>
          <w:rFonts w:cs="Times New Roman"/>
        </w:rPr>
        <w:t>Faculty and RI-DBPS*</w:t>
      </w:r>
      <w:r>
        <w:rPr>
          <w:rFonts w:cs="Times New Roman"/>
        </w:rPr>
        <w:tab/>
        <w:t>College of Rhode Island</w:t>
      </w:r>
    </w:p>
    <w:p w:rsidR="00391F49" w:rsidRDefault="00391F49" w:rsidP="001548FD">
      <w:pPr>
        <w:widowControl w:val="0"/>
        <w:spacing w:after="120" w:line="240" w:lineRule="auto"/>
        <w:ind w:left="187"/>
        <w:jc w:val="both"/>
        <w:rPr>
          <w:rFonts w:cs="Times New Roman"/>
        </w:rPr>
      </w:pPr>
      <w:r>
        <w:rPr>
          <w:rFonts w:cs="Times New Roman"/>
        </w:rPr>
        <w:t>Pam Hunt</w:t>
      </w:r>
      <w:r>
        <w:rPr>
          <w:rFonts w:cs="Times New Roman"/>
        </w:rPr>
        <w:tab/>
      </w:r>
      <w:r>
        <w:rPr>
          <w:rFonts w:cs="Times New Roman"/>
        </w:rPr>
        <w:tab/>
      </w:r>
      <w:r>
        <w:rPr>
          <w:rFonts w:cs="Times New Roman"/>
        </w:rPr>
        <w:tab/>
        <w:t>Faculty and CA-DBPS*</w:t>
      </w:r>
      <w:r>
        <w:rPr>
          <w:rFonts w:cs="Times New Roman"/>
        </w:rPr>
        <w:tab/>
        <w:t>San Francisco State University</w:t>
      </w:r>
    </w:p>
    <w:p w:rsidR="00391F49" w:rsidRDefault="00734F37" w:rsidP="001548FD">
      <w:pPr>
        <w:widowControl w:val="0"/>
        <w:spacing w:after="120" w:line="240" w:lineRule="auto"/>
        <w:ind w:left="187"/>
        <w:jc w:val="both"/>
        <w:rPr>
          <w:rFonts w:cs="Times New Roman"/>
        </w:rPr>
      </w:pPr>
      <w:r>
        <w:rPr>
          <w:rFonts w:cs="Times New Roman"/>
        </w:rPr>
        <w:t>Holly Lawson</w:t>
      </w:r>
      <w:r>
        <w:rPr>
          <w:rFonts w:cs="Times New Roman"/>
        </w:rPr>
        <w:tab/>
      </w:r>
      <w:r>
        <w:rPr>
          <w:rFonts w:cs="Times New Roman"/>
        </w:rPr>
        <w:tab/>
      </w:r>
      <w:r w:rsidR="00391F49">
        <w:rPr>
          <w:rFonts w:cs="Times New Roman"/>
        </w:rPr>
        <w:t>Faculty</w:t>
      </w:r>
      <w:r w:rsidR="00391F49">
        <w:rPr>
          <w:rFonts w:cs="Times New Roman"/>
        </w:rPr>
        <w:tab/>
      </w:r>
      <w:r w:rsidR="00391F49">
        <w:rPr>
          <w:rFonts w:cs="Times New Roman"/>
        </w:rPr>
        <w:tab/>
      </w:r>
      <w:r w:rsidR="00391F49">
        <w:rPr>
          <w:rFonts w:cs="Times New Roman"/>
        </w:rPr>
        <w:tab/>
      </w:r>
      <w:r w:rsidR="00391F49">
        <w:rPr>
          <w:rFonts w:cs="Times New Roman"/>
        </w:rPr>
        <w:tab/>
        <w:t>Portland State University</w:t>
      </w:r>
    </w:p>
    <w:p w:rsidR="00B444D5" w:rsidRDefault="00B444D5" w:rsidP="001548FD">
      <w:pPr>
        <w:widowControl w:val="0"/>
        <w:spacing w:after="120" w:line="240" w:lineRule="auto"/>
        <w:ind w:left="187"/>
        <w:jc w:val="both"/>
        <w:rPr>
          <w:rFonts w:cs="Times New Roman"/>
        </w:rPr>
      </w:pPr>
      <w:r>
        <w:rPr>
          <w:rFonts w:cs="Times New Roman"/>
        </w:rPr>
        <w:t>Julie Maier</w:t>
      </w:r>
      <w:r>
        <w:rPr>
          <w:rFonts w:cs="Times New Roman"/>
        </w:rPr>
        <w:tab/>
      </w:r>
      <w:r>
        <w:rPr>
          <w:rFonts w:cs="Times New Roman"/>
        </w:rPr>
        <w:tab/>
      </w:r>
      <w:r>
        <w:rPr>
          <w:rFonts w:cs="Times New Roman"/>
        </w:rPr>
        <w:tab/>
        <w:t>Faculty</w:t>
      </w:r>
      <w:r>
        <w:rPr>
          <w:rFonts w:cs="Times New Roman"/>
        </w:rPr>
        <w:tab/>
      </w:r>
      <w:r>
        <w:rPr>
          <w:rFonts w:cs="Times New Roman"/>
        </w:rPr>
        <w:tab/>
      </w:r>
      <w:r>
        <w:rPr>
          <w:rFonts w:cs="Times New Roman"/>
        </w:rPr>
        <w:tab/>
      </w:r>
      <w:r>
        <w:rPr>
          <w:rFonts w:cs="Times New Roman"/>
        </w:rPr>
        <w:tab/>
        <w:t>San Francisco State University</w:t>
      </w:r>
    </w:p>
    <w:p w:rsidR="00391F49" w:rsidRDefault="00391F49" w:rsidP="001548FD">
      <w:pPr>
        <w:widowControl w:val="0"/>
        <w:spacing w:after="120" w:line="240" w:lineRule="auto"/>
        <w:ind w:left="187"/>
        <w:jc w:val="both"/>
        <w:rPr>
          <w:rFonts w:cs="Times New Roman"/>
        </w:rPr>
      </w:pPr>
      <w:r>
        <w:t>Stephanie McFarland</w:t>
      </w:r>
      <w:r w:rsidR="00734F37">
        <w:tab/>
      </w:r>
      <w:r>
        <w:t>Faculty</w:t>
      </w:r>
      <w:r>
        <w:tab/>
      </w:r>
      <w:r>
        <w:tab/>
      </w:r>
      <w:r>
        <w:tab/>
      </w:r>
      <w:r>
        <w:tab/>
        <w:t>University of Arizona</w:t>
      </w:r>
    </w:p>
    <w:p w:rsidR="00724E5F" w:rsidRDefault="006B42DD" w:rsidP="001548FD">
      <w:pPr>
        <w:widowControl w:val="0"/>
        <w:spacing w:after="120" w:line="240" w:lineRule="auto"/>
        <w:ind w:left="187"/>
        <w:jc w:val="both"/>
        <w:rPr>
          <w:rFonts w:cs="Times New Roman"/>
        </w:rPr>
      </w:pPr>
      <w:r>
        <w:rPr>
          <w:rFonts w:cs="Times New Roman"/>
        </w:rPr>
        <w:t>Cathy Nelson</w:t>
      </w:r>
      <w:r>
        <w:rPr>
          <w:rFonts w:cs="Times New Roman"/>
        </w:rPr>
        <w:tab/>
      </w:r>
      <w:r>
        <w:rPr>
          <w:rFonts w:cs="Times New Roman"/>
        </w:rPr>
        <w:tab/>
        <w:t xml:space="preserve">Faculty </w:t>
      </w:r>
      <w:r>
        <w:rPr>
          <w:rFonts w:cs="Times New Roman"/>
        </w:rPr>
        <w:tab/>
      </w:r>
      <w:r>
        <w:rPr>
          <w:rFonts w:cs="Times New Roman"/>
        </w:rPr>
        <w:tab/>
      </w:r>
      <w:r>
        <w:rPr>
          <w:rFonts w:cs="Times New Roman"/>
        </w:rPr>
        <w:tab/>
        <w:t>University of Utah</w:t>
      </w:r>
    </w:p>
    <w:p w:rsidR="00391F49" w:rsidRDefault="00391F49" w:rsidP="001548FD">
      <w:pPr>
        <w:widowControl w:val="0"/>
        <w:spacing w:after="120" w:line="240" w:lineRule="auto"/>
        <w:ind w:left="187"/>
        <w:jc w:val="both"/>
        <w:rPr>
          <w:rFonts w:cs="Times New Roman"/>
        </w:rPr>
      </w:pPr>
      <w:r>
        <w:rPr>
          <w:rFonts w:cs="Times New Roman"/>
        </w:rPr>
        <w:t>Ella Taylor</w:t>
      </w:r>
      <w:r>
        <w:rPr>
          <w:rFonts w:cs="Times New Roman"/>
        </w:rPr>
        <w:tab/>
      </w:r>
      <w:r>
        <w:rPr>
          <w:rFonts w:cs="Times New Roman"/>
        </w:rPr>
        <w:tab/>
      </w:r>
      <w:r>
        <w:rPr>
          <w:rFonts w:cs="Times New Roman"/>
        </w:rPr>
        <w:tab/>
        <w:t>Faculty</w:t>
      </w:r>
      <w:r>
        <w:rPr>
          <w:rFonts w:cs="Times New Roman"/>
        </w:rPr>
        <w:tab/>
      </w:r>
      <w:r>
        <w:rPr>
          <w:rFonts w:cs="Times New Roman"/>
        </w:rPr>
        <w:tab/>
      </w:r>
      <w:r>
        <w:rPr>
          <w:rFonts w:cs="Times New Roman"/>
        </w:rPr>
        <w:tab/>
      </w:r>
      <w:r>
        <w:rPr>
          <w:rFonts w:cs="Times New Roman"/>
        </w:rPr>
        <w:tab/>
        <w:t>Western Oregon University</w:t>
      </w:r>
      <w:r>
        <w:rPr>
          <w:rFonts w:cs="Times New Roman"/>
        </w:rPr>
        <w:tab/>
      </w:r>
      <w:r>
        <w:rPr>
          <w:rFonts w:cs="Times New Roman"/>
        </w:rPr>
        <w:tab/>
      </w:r>
    </w:p>
    <w:p w:rsidR="00391F49" w:rsidRDefault="00391F49" w:rsidP="001548FD">
      <w:pPr>
        <w:widowControl w:val="0"/>
        <w:spacing w:after="120" w:line="240" w:lineRule="auto"/>
        <w:ind w:left="187"/>
        <w:jc w:val="both"/>
      </w:pPr>
      <w:r>
        <w:t xml:space="preserve">Alana </w:t>
      </w:r>
      <w:proofErr w:type="spellStart"/>
      <w:r>
        <w:t>Zambone</w:t>
      </w:r>
      <w:proofErr w:type="spellEnd"/>
      <w:r>
        <w:tab/>
      </w:r>
      <w:r>
        <w:tab/>
        <w:t>Faculty</w:t>
      </w:r>
      <w:r>
        <w:tab/>
      </w:r>
      <w:r>
        <w:tab/>
      </w:r>
      <w:r>
        <w:tab/>
      </w:r>
      <w:r>
        <w:tab/>
        <w:t>Eastern Carolina University</w:t>
      </w:r>
    </w:p>
    <w:p w:rsidR="00B444D5" w:rsidRDefault="00B444D5" w:rsidP="001548FD">
      <w:pPr>
        <w:widowControl w:val="0"/>
        <w:spacing w:after="120" w:line="240" w:lineRule="auto"/>
        <w:ind w:left="187"/>
        <w:jc w:val="both"/>
      </w:pPr>
      <w:r>
        <w:t>Chris Montgomery</w:t>
      </w:r>
      <w:r>
        <w:tab/>
      </w:r>
      <w:r>
        <w:tab/>
        <w:t>Staff</w:t>
      </w:r>
      <w:r>
        <w:tab/>
      </w:r>
      <w:r>
        <w:tab/>
      </w:r>
      <w:r>
        <w:tab/>
      </w:r>
      <w:r>
        <w:tab/>
        <w:t>Texas DB Project</w:t>
      </w:r>
    </w:p>
    <w:p w:rsidR="00B444D5" w:rsidRDefault="00B444D5" w:rsidP="001548FD">
      <w:pPr>
        <w:widowControl w:val="0"/>
        <w:spacing w:after="120" w:line="240" w:lineRule="auto"/>
        <w:ind w:left="187"/>
        <w:jc w:val="both"/>
      </w:pPr>
      <w:r>
        <w:t>Susan Patten</w:t>
      </w:r>
      <w:r>
        <w:tab/>
      </w:r>
      <w:r>
        <w:tab/>
      </w:r>
      <w:r>
        <w:tab/>
        <w:t>Staff</w:t>
      </w:r>
      <w:r>
        <w:tab/>
      </w:r>
      <w:r>
        <w:tab/>
      </w:r>
      <w:r>
        <w:tab/>
      </w:r>
      <w:r>
        <w:tab/>
        <w:t>Utah DB Project</w:t>
      </w:r>
    </w:p>
    <w:p w:rsidR="00B444D5" w:rsidRDefault="00B444D5" w:rsidP="001548FD">
      <w:pPr>
        <w:widowControl w:val="0"/>
        <w:spacing w:after="120" w:line="240" w:lineRule="auto"/>
        <w:ind w:left="187"/>
        <w:jc w:val="both"/>
      </w:pPr>
      <w:r>
        <w:t>Kirsten Corbett</w:t>
      </w:r>
      <w:r>
        <w:tab/>
      </w:r>
      <w:r>
        <w:tab/>
        <w:t>Consultant</w:t>
      </w:r>
      <w:r>
        <w:tab/>
      </w:r>
      <w:r>
        <w:tab/>
      </w:r>
      <w:r>
        <w:tab/>
        <w:t>Utah School for the Deaf and Blind</w:t>
      </w:r>
    </w:p>
    <w:p w:rsidR="00B444D5" w:rsidRDefault="00B444D5" w:rsidP="001548FD">
      <w:pPr>
        <w:widowControl w:val="0"/>
        <w:spacing w:after="120" w:line="240" w:lineRule="auto"/>
        <w:ind w:left="187"/>
        <w:jc w:val="both"/>
      </w:pPr>
      <w:r>
        <w:t>Erin Farrer</w:t>
      </w:r>
      <w:r>
        <w:tab/>
      </w:r>
      <w:r>
        <w:tab/>
      </w:r>
      <w:r>
        <w:tab/>
        <w:t>Consultant</w:t>
      </w:r>
      <w:r>
        <w:tab/>
      </w:r>
      <w:r>
        <w:tab/>
      </w:r>
      <w:r>
        <w:tab/>
        <w:t>Utah School for the Deaf and Blind</w:t>
      </w:r>
    </w:p>
    <w:p w:rsidR="00B444D5" w:rsidRDefault="00B444D5" w:rsidP="001548FD">
      <w:pPr>
        <w:widowControl w:val="0"/>
        <w:spacing w:after="120" w:line="240" w:lineRule="auto"/>
        <w:ind w:left="187"/>
        <w:jc w:val="both"/>
      </w:pPr>
      <w:r>
        <w:t xml:space="preserve">Emily Maxwell </w:t>
      </w:r>
      <w:r>
        <w:tab/>
      </w:r>
      <w:r>
        <w:tab/>
        <w:t>Consultant</w:t>
      </w:r>
      <w:r>
        <w:tab/>
      </w:r>
      <w:r>
        <w:tab/>
      </w:r>
      <w:r>
        <w:tab/>
        <w:t>Utah School for the Deaf and Blind</w:t>
      </w:r>
    </w:p>
    <w:p w:rsidR="00734F37" w:rsidRDefault="00B444D5" w:rsidP="001548FD">
      <w:pPr>
        <w:widowControl w:val="0"/>
        <w:spacing w:after="120" w:line="240" w:lineRule="auto"/>
        <w:ind w:left="187"/>
        <w:jc w:val="both"/>
        <w:rPr>
          <w:rFonts w:cs="Times New Roman"/>
        </w:rPr>
      </w:pPr>
      <w:r w:rsidRPr="00B444D5">
        <w:rPr>
          <w:rFonts w:cs="Times New Roman"/>
        </w:rPr>
        <w:lastRenderedPageBreak/>
        <w:t>Linda McDowell</w:t>
      </w:r>
      <w:r>
        <w:rPr>
          <w:rFonts w:cs="Times New Roman"/>
        </w:rPr>
        <w:tab/>
      </w:r>
      <w:r>
        <w:rPr>
          <w:rFonts w:cs="Times New Roman"/>
        </w:rPr>
        <w:tab/>
        <w:t>Director, NCDB</w:t>
      </w:r>
      <w:r>
        <w:rPr>
          <w:rFonts w:cs="Times New Roman"/>
        </w:rPr>
        <w:tab/>
      </w:r>
      <w:r>
        <w:rPr>
          <w:rFonts w:cs="Times New Roman"/>
        </w:rPr>
        <w:tab/>
        <w:t>Western Oregon University</w:t>
      </w:r>
    </w:p>
    <w:p w:rsidR="00B444D5" w:rsidRPr="00B444D5" w:rsidRDefault="00B444D5" w:rsidP="00734F37">
      <w:pPr>
        <w:widowControl w:val="0"/>
        <w:spacing w:line="240" w:lineRule="auto"/>
        <w:ind w:left="180"/>
        <w:jc w:val="both"/>
        <w:rPr>
          <w:rFonts w:cs="Times New Roman"/>
        </w:rPr>
      </w:pPr>
      <w:r>
        <w:rPr>
          <w:rFonts w:cs="Times New Roman"/>
        </w:rPr>
        <w:t>Joh</w:t>
      </w:r>
      <w:r w:rsidR="00734F37">
        <w:rPr>
          <w:rFonts w:cs="Times New Roman"/>
        </w:rPr>
        <w:t>n Killoran</w:t>
      </w:r>
      <w:r w:rsidR="00734F37">
        <w:rPr>
          <w:rFonts w:cs="Times New Roman"/>
        </w:rPr>
        <w:tab/>
      </w:r>
      <w:r w:rsidR="00734F37">
        <w:rPr>
          <w:rFonts w:cs="Times New Roman"/>
        </w:rPr>
        <w:tab/>
      </w:r>
      <w:r>
        <w:rPr>
          <w:rFonts w:cs="Times New Roman"/>
        </w:rPr>
        <w:t>Facilitator</w:t>
      </w:r>
      <w:r>
        <w:rPr>
          <w:rFonts w:cs="Times New Roman"/>
        </w:rPr>
        <w:tab/>
      </w:r>
      <w:r>
        <w:rPr>
          <w:rFonts w:cs="Times New Roman"/>
        </w:rPr>
        <w:tab/>
      </w:r>
      <w:r>
        <w:rPr>
          <w:rFonts w:cs="Times New Roman"/>
        </w:rPr>
        <w:tab/>
      </w:r>
      <w:proofErr w:type="spellStart"/>
      <w:r>
        <w:rPr>
          <w:rFonts w:cs="Times New Roman"/>
        </w:rPr>
        <w:t>Davki</w:t>
      </w:r>
      <w:proofErr w:type="spellEnd"/>
      <w:r>
        <w:rPr>
          <w:rFonts w:cs="Times New Roman"/>
        </w:rPr>
        <w:t xml:space="preserve"> Consulting</w:t>
      </w:r>
    </w:p>
    <w:p w:rsidR="00724E5F" w:rsidRDefault="00724E5F" w:rsidP="006B42DD">
      <w:pPr>
        <w:widowControl w:val="0"/>
        <w:tabs>
          <w:tab w:val="left" w:pos="0"/>
        </w:tabs>
        <w:spacing w:line="240" w:lineRule="auto"/>
        <w:jc w:val="both"/>
        <w:rPr>
          <w:rFonts w:cs="Times New Roman"/>
        </w:rPr>
      </w:pPr>
      <w:r w:rsidRPr="00B42E22">
        <w:rPr>
          <w:rFonts w:cs="Times New Roman"/>
        </w:rPr>
        <w:t>Also invited, but unable to attend were:</w:t>
      </w:r>
    </w:p>
    <w:p w:rsidR="00B444D5" w:rsidRDefault="00B444D5" w:rsidP="001548FD">
      <w:pPr>
        <w:widowControl w:val="0"/>
        <w:tabs>
          <w:tab w:val="left" w:pos="180"/>
        </w:tabs>
        <w:spacing w:after="120" w:line="240" w:lineRule="auto"/>
        <w:ind w:left="187"/>
        <w:jc w:val="both"/>
        <w:rPr>
          <w:rFonts w:cs="Times New Roman"/>
        </w:rPr>
      </w:pPr>
      <w:r>
        <w:rPr>
          <w:rFonts w:cs="Times New Roman"/>
        </w:rPr>
        <w:t>Sarah Ivy</w:t>
      </w:r>
      <w:r>
        <w:rPr>
          <w:rFonts w:cs="Times New Roman"/>
        </w:rPr>
        <w:tab/>
      </w:r>
      <w:r>
        <w:rPr>
          <w:rFonts w:cs="Times New Roman"/>
        </w:rPr>
        <w:tab/>
      </w:r>
      <w:r>
        <w:rPr>
          <w:rFonts w:cs="Times New Roman"/>
        </w:rPr>
        <w:tab/>
        <w:t>Faculty</w:t>
      </w:r>
      <w:r>
        <w:rPr>
          <w:rFonts w:cs="Times New Roman"/>
        </w:rPr>
        <w:tab/>
      </w:r>
      <w:r>
        <w:rPr>
          <w:rFonts w:cs="Times New Roman"/>
        </w:rPr>
        <w:tab/>
      </w:r>
      <w:r>
        <w:rPr>
          <w:rFonts w:cs="Times New Roman"/>
        </w:rPr>
        <w:tab/>
      </w:r>
      <w:r>
        <w:rPr>
          <w:rFonts w:cs="Times New Roman"/>
        </w:rPr>
        <w:tab/>
        <w:t xml:space="preserve">Florida State University </w:t>
      </w:r>
    </w:p>
    <w:p w:rsidR="00B444D5" w:rsidRDefault="00B444D5" w:rsidP="001548FD">
      <w:pPr>
        <w:widowControl w:val="0"/>
        <w:tabs>
          <w:tab w:val="left" w:pos="180"/>
        </w:tabs>
        <w:spacing w:after="120" w:line="240" w:lineRule="auto"/>
        <w:ind w:left="187"/>
        <w:jc w:val="both"/>
        <w:rPr>
          <w:rFonts w:cs="Times New Roman"/>
        </w:rPr>
      </w:pPr>
      <w:r>
        <w:rPr>
          <w:rFonts w:cs="Times New Roman"/>
        </w:rPr>
        <w:t>Nicole Johnson</w:t>
      </w:r>
      <w:r>
        <w:rPr>
          <w:rFonts w:cs="Times New Roman"/>
        </w:rPr>
        <w:tab/>
      </w:r>
      <w:r>
        <w:rPr>
          <w:rFonts w:cs="Times New Roman"/>
        </w:rPr>
        <w:tab/>
        <w:t xml:space="preserve">Faculty </w:t>
      </w:r>
      <w:r>
        <w:rPr>
          <w:rFonts w:cs="Times New Roman"/>
        </w:rPr>
        <w:tab/>
      </w:r>
      <w:r>
        <w:rPr>
          <w:rFonts w:cs="Times New Roman"/>
        </w:rPr>
        <w:tab/>
      </w:r>
      <w:r>
        <w:rPr>
          <w:rFonts w:cs="Times New Roman"/>
        </w:rPr>
        <w:tab/>
        <w:t>Kutztown State University</w:t>
      </w:r>
    </w:p>
    <w:p w:rsidR="00391F49" w:rsidRDefault="00391F49" w:rsidP="001548FD">
      <w:pPr>
        <w:widowControl w:val="0"/>
        <w:tabs>
          <w:tab w:val="left" w:pos="180"/>
        </w:tabs>
        <w:spacing w:after="120" w:line="240" w:lineRule="auto"/>
        <w:ind w:left="187"/>
        <w:jc w:val="both"/>
        <w:rPr>
          <w:rFonts w:cs="Times New Roman"/>
        </w:rPr>
      </w:pPr>
      <w:r>
        <w:rPr>
          <w:rFonts w:cs="Times New Roman"/>
        </w:rPr>
        <w:t xml:space="preserve">Jerry </w:t>
      </w:r>
      <w:proofErr w:type="spellStart"/>
      <w:r>
        <w:rPr>
          <w:rFonts w:cs="Times New Roman"/>
        </w:rPr>
        <w:t>Petroff</w:t>
      </w:r>
      <w:proofErr w:type="spellEnd"/>
      <w:r>
        <w:rPr>
          <w:rFonts w:cs="Times New Roman"/>
        </w:rPr>
        <w:tab/>
      </w:r>
      <w:r>
        <w:rPr>
          <w:rFonts w:cs="Times New Roman"/>
        </w:rPr>
        <w:tab/>
      </w:r>
      <w:r w:rsidR="00B444D5">
        <w:rPr>
          <w:rFonts w:cs="Times New Roman"/>
        </w:rPr>
        <w:tab/>
      </w:r>
      <w:r>
        <w:rPr>
          <w:rFonts w:cs="Times New Roman"/>
        </w:rPr>
        <w:t>Faculty and NJ-DBPS*</w:t>
      </w:r>
      <w:r>
        <w:rPr>
          <w:rFonts w:cs="Times New Roman"/>
        </w:rPr>
        <w:tab/>
        <w:t>College of New Jersey</w:t>
      </w:r>
    </w:p>
    <w:p w:rsidR="00B444D5" w:rsidRPr="00B42E22" w:rsidRDefault="00B444D5" w:rsidP="001548FD">
      <w:pPr>
        <w:widowControl w:val="0"/>
        <w:tabs>
          <w:tab w:val="left" w:pos="180"/>
        </w:tabs>
        <w:spacing w:after="120" w:line="240" w:lineRule="auto"/>
        <w:ind w:left="187"/>
        <w:jc w:val="both"/>
        <w:rPr>
          <w:rFonts w:cs="Times New Roman"/>
        </w:rPr>
      </w:pPr>
      <w:r>
        <w:rPr>
          <w:rFonts w:cs="Times New Roman"/>
        </w:rPr>
        <w:t>Roseann Silberman</w:t>
      </w:r>
      <w:r>
        <w:rPr>
          <w:rFonts w:cs="Times New Roman"/>
        </w:rPr>
        <w:tab/>
      </w:r>
      <w:r>
        <w:rPr>
          <w:rFonts w:cs="Times New Roman"/>
        </w:rPr>
        <w:tab/>
        <w:t>Faculty</w:t>
      </w:r>
      <w:r>
        <w:rPr>
          <w:rFonts w:cs="Times New Roman"/>
        </w:rPr>
        <w:tab/>
      </w:r>
      <w:r>
        <w:rPr>
          <w:rFonts w:cs="Times New Roman"/>
        </w:rPr>
        <w:tab/>
      </w:r>
      <w:r>
        <w:rPr>
          <w:rFonts w:cs="Times New Roman"/>
        </w:rPr>
        <w:tab/>
      </w:r>
      <w:r>
        <w:rPr>
          <w:rFonts w:cs="Times New Roman"/>
        </w:rPr>
        <w:tab/>
        <w:t>Hunter College</w:t>
      </w:r>
    </w:p>
    <w:p w:rsidR="00724E5F" w:rsidRPr="00B42E22" w:rsidRDefault="00724E5F" w:rsidP="006B42DD">
      <w:pPr>
        <w:widowControl w:val="0"/>
        <w:tabs>
          <w:tab w:val="left" w:pos="0"/>
        </w:tabs>
        <w:spacing w:after="60" w:line="240" w:lineRule="auto"/>
        <w:jc w:val="both"/>
        <w:rPr>
          <w:rFonts w:cs="Times New Roman"/>
        </w:rPr>
      </w:pPr>
    </w:p>
    <w:p w:rsidR="003E6CB5" w:rsidRPr="00B42E22" w:rsidRDefault="00FA4454" w:rsidP="007F438F">
      <w:pPr>
        <w:spacing w:after="0" w:line="240" w:lineRule="auto"/>
        <w:jc w:val="both"/>
        <w:rPr>
          <w:rFonts w:cs="Times New Roman"/>
          <w:b/>
          <w:i/>
        </w:rPr>
      </w:pPr>
      <w:r>
        <w:rPr>
          <w:rFonts w:cs="Times New Roman"/>
          <w:b/>
          <w:i/>
        </w:rPr>
        <w:t>Potential Activities</w:t>
      </w:r>
      <w:r w:rsidR="005327BD">
        <w:rPr>
          <w:rFonts w:cs="Times New Roman"/>
          <w:b/>
          <w:i/>
        </w:rPr>
        <w:t xml:space="preserve"> Discussed</w:t>
      </w:r>
    </w:p>
    <w:p w:rsidR="0052337C" w:rsidRDefault="005327BD" w:rsidP="006B42DD">
      <w:pPr>
        <w:spacing w:after="120" w:line="240" w:lineRule="auto"/>
        <w:jc w:val="both"/>
        <w:rPr>
          <w:rFonts w:cs="Times New Roman"/>
        </w:rPr>
      </w:pPr>
      <w:r>
        <w:rPr>
          <w:rFonts w:cs="Times New Roman"/>
        </w:rPr>
        <w:t>T</w:t>
      </w:r>
      <w:r w:rsidR="0052337C">
        <w:rPr>
          <w:rFonts w:cs="Times New Roman"/>
        </w:rPr>
        <w:t xml:space="preserve">he following non-prioritized activities </w:t>
      </w:r>
      <w:r w:rsidR="007F438F">
        <w:rPr>
          <w:rFonts w:cs="Times New Roman"/>
        </w:rPr>
        <w:t>have</w:t>
      </w:r>
      <w:r>
        <w:rPr>
          <w:rFonts w:cs="Times New Roman"/>
        </w:rPr>
        <w:t xml:space="preserve"> surfaced</w:t>
      </w:r>
      <w:r w:rsidR="0052337C">
        <w:rPr>
          <w:rFonts w:cs="Times New Roman"/>
        </w:rPr>
        <w:t xml:space="preserve"> </w:t>
      </w:r>
      <w:r>
        <w:rPr>
          <w:rFonts w:cs="Times New Roman"/>
        </w:rPr>
        <w:t xml:space="preserve">during the discussions </w:t>
      </w:r>
      <w:r w:rsidR="0052337C">
        <w:rPr>
          <w:rFonts w:cs="Times New Roman"/>
        </w:rPr>
        <w:t xml:space="preserve">as </w:t>
      </w:r>
      <w:r w:rsidR="003006D2">
        <w:rPr>
          <w:rFonts w:cs="Times New Roman"/>
        </w:rPr>
        <w:t xml:space="preserve">potential </w:t>
      </w:r>
      <w:r w:rsidR="0052337C">
        <w:rPr>
          <w:rFonts w:cs="Times New Roman"/>
        </w:rPr>
        <w:t>next steps.</w:t>
      </w:r>
    </w:p>
    <w:p w:rsidR="00811D65" w:rsidRDefault="004F2DC5" w:rsidP="007D63BD">
      <w:pPr>
        <w:pStyle w:val="ListParagraph"/>
        <w:numPr>
          <w:ilvl w:val="0"/>
          <w:numId w:val="11"/>
        </w:numPr>
        <w:spacing w:after="120" w:line="240" w:lineRule="auto"/>
        <w:contextualSpacing w:val="0"/>
      </w:pPr>
      <w:r>
        <w:t>NCDB c</w:t>
      </w:r>
      <w:r w:rsidR="00811D65" w:rsidRPr="00FB3599">
        <w:t>ontinue</w:t>
      </w:r>
      <w:r w:rsidR="007F438F">
        <w:t>s</w:t>
      </w:r>
      <w:r w:rsidR="00811D65" w:rsidRPr="00FB3599">
        <w:t xml:space="preserve"> to facilitate the </w:t>
      </w:r>
      <w:r w:rsidR="00811D65">
        <w:t>activities of the work group</w:t>
      </w:r>
      <w:r w:rsidR="00811D65" w:rsidRPr="00FB3599">
        <w:t xml:space="preserve"> </w:t>
      </w:r>
    </w:p>
    <w:p w:rsidR="00811D65" w:rsidRDefault="00811D65" w:rsidP="007D63BD">
      <w:pPr>
        <w:pStyle w:val="ListParagraph"/>
        <w:numPr>
          <w:ilvl w:val="0"/>
          <w:numId w:val="11"/>
        </w:numPr>
        <w:spacing w:after="120" w:line="240" w:lineRule="auto"/>
        <w:contextualSpacing w:val="0"/>
        <w:jc w:val="both"/>
        <w:rPr>
          <w:rFonts w:cs="Times New Roman"/>
        </w:rPr>
      </w:pPr>
      <w:r w:rsidRPr="00811D65">
        <w:rPr>
          <w:rFonts w:cs="Times New Roman"/>
        </w:rPr>
        <w:t xml:space="preserve">Develop </w:t>
      </w:r>
      <w:r w:rsidR="00677D86">
        <w:rPr>
          <w:rFonts w:cs="Times New Roman"/>
        </w:rPr>
        <w:t>an</w:t>
      </w:r>
      <w:r w:rsidR="00751A49">
        <w:rPr>
          <w:rFonts w:cs="Times New Roman"/>
          <w:color w:val="FF0000"/>
        </w:rPr>
        <w:t xml:space="preserve"> </w:t>
      </w:r>
      <w:r w:rsidRPr="00811D65">
        <w:rPr>
          <w:rFonts w:cs="Times New Roman"/>
        </w:rPr>
        <w:t>NCDB web-based workspace for future discussions and repository of shared materials</w:t>
      </w:r>
    </w:p>
    <w:p w:rsidR="00B72189" w:rsidRDefault="00B72189" w:rsidP="007D63BD">
      <w:pPr>
        <w:pStyle w:val="ListParagraph"/>
        <w:numPr>
          <w:ilvl w:val="0"/>
          <w:numId w:val="11"/>
        </w:numPr>
        <w:spacing w:after="120" w:line="240" w:lineRule="auto"/>
        <w:contextualSpacing w:val="0"/>
        <w:jc w:val="both"/>
        <w:rPr>
          <w:rFonts w:cs="Times New Roman"/>
        </w:rPr>
      </w:pPr>
      <w:r>
        <w:rPr>
          <w:rFonts w:cs="Times New Roman"/>
        </w:rPr>
        <w:t xml:space="preserve">Meet with OSEP to pursue an unsolicited proposal, or respond to existing RFAs, for a second consortia based </w:t>
      </w:r>
      <w:r w:rsidR="004F2DC5">
        <w:rPr>
          <w:rFonts w:cs="Times New Roman"/>
        </w:rPr>
        <w:t>deaf-blind</w:t>
      </w:r>
      <w:r>
        <w:rPr>
          <w:rFonts w:cs="Times New Roman"/>
        </w:rPr>
        <w:t xml:space="preserve"> teacher training and enrichment program similar to the HK Fellows grant (Research Institute at WOU as lead)</w:t>
      </w:r>
    </w:p>
    <w:p w:rsidR="00811D65" w:rsidRDefault="00811D65" w:rsidP="007D63BD">
      <w:pPr>
        <w:pStyle w:val="ListParagraph"/>
        <w:numPr>
          <w:ilvl w:val="0"/>
          <w:numId w:val="11"/>
        </w:numPr>
        <w:spacing w:after="120" w:line="240" w:lineRule="auto"/>
        <w:contextualSpacing w:val="0"/>
        <w:jc w:val="both"/>
        <w:rPr>
          <w:rFonts w:cs="Times New Roman"/>
        </w:rPr>
      </w:pPr>
      <w:r>
        <w:rPr>
          <w:rFonts w:cs="Times New Roman"/>
        </w:rPr>
        <w:t xml:space="preserve">Provide basic personnel prep program overview and contact information on NCDB website, with links to </w:t>
      </w:r>
      <w:r w:rsidR="007F438F">
        <w:rPr>
          <w:rFonts w:cs="Times New Roman"/>
        </w:rPr>
        <w:t>the respective program</w:t>
      </w:r>
      <w:r>
        <w:rPr>
          <w:rFonts w:cs="Times New Roman"/>
        </w:rPr>
        <w:t xml:space="preserve"> for current and specific information to provide timely, accurate and more up-to-date information</w:t>
      </w:r>
      <w:r w:rsidR="007F438F">
        <w:rPr>
          <w:rFonts w:cs="Times New Roman"/>
        </w:rPr>
        <w:t>. (</w:t>
      </w:r>
      <w:r w:rsidR="004F2DC5">
        <w:rPr>
          <w:rFonts w:cs="Times New Roman"/>
        </w:rPr>
        <w:t>I</w:t>
      </w:r>
      <w:r>
        <w:rPr>
          <w:rFonts w:cs="Times New Roman"/>
        </w:rPr>
        <w:t>nfo changes to often for N</w:t>
      </w:r>
      <w:r w:rsidR="004F2DC5">
        <w:rPr>
          <w:rFonts w:cs="Times New Roman"/>
        </w:rPr>
        <w:t>CDB to track and keep current)</w:t>
      </w:r>
    </w:p>
    <w:p w:rsidR="00B72189" w:rsidRDefault="00B72189" w:rsidP="007D63BD">
      <w:pPr>
        <w:pStyle w:val="ListParagraph"/>
        <w:numPr>
          <w:ilvl w:val="0"/>
          <w:numId w:val="11"/>
        </w:numPr>
        <w:spacing w:after="120" w:line="240" w:lineRule="auto"/>
        <w:contextualSpacing w:val="0"/>
        <w:jc w:val="both"/>
        <w:rPr>
          <w:rFonts w:cs="Times New Roman"/>
        </w:rPr>
      </w:pPr>
      <w:r>
        <w:rPr>
          <w:rFonts w:cs="Times New Roman"/>
        </w:rPr>
        <w:t xml:space="preserve">Look at good TVI programs as models for what a good TDB program </w:t>
      </w:r>
      <w:r w:rsidR="007F438F">
        <w:rPr>
          <w:rFonts w:cs="Times New Roman"/>
        </w:rPr>
        <w:t>should/</w:t>
      </w:r>
      <w:r>
        <w:rPr>
          <w:rFonts w:cs="Times New Roman"/>
        </w:rPr>
        <w:t>could include</w:t>
      </w:r>
      <w:r w:rsidR="004F2DC5">
        <w:rPr>
          <w:rFonts w:cs="Times New Roman"/>
        </w:rPr>
        <w:t>.</w:t>
      </w:r>
      <w:r>
        <w:rPr>
          <w:rFonts w:cs="Times New Roman"/>
        </w:rPr>
        <w:t xml:space="preserve"> </w:t>
      </w:r>
      <w:r w:rsidR="004F2DC5">
        <w:rPr>
          <w:rFonts w:cs="Times New Roman"/>
        </w:rPr>
        <w:t>R</w:t>
      </w:r>
      <w:r>
        <w:rPr>
          <w:rFonts w:cs="Times New Roman"/>
        </w:rPr>
        <w:t>ationale is that TVIs have similar classroom and consulting r</w:t>
      </w:r>
      <w:r w:rsidR="004F2DC5">
        <w:rPr>
          <w:rFonts w:cs="Times New Roman"/>
        </w:rPr>
        <w:t>oles as we see</w:t>
      </w:r>
      <w:r w:rsidR="004F2DC5" w:rsidRPr="00751A49">
        <w:rPr>
          <w:rFonts w:cs="Times New Roman"/>
          <w:strike/>
        </w:rPr>
        <w:t xml:space="preserve"> </w:t>
      </w:r>
      <w:r w:rsidR="004F2DC5">
        <w:rPr>
          <w:rFonts w:cs="Times New Roman"/>
        </w:rPr>
        <w:t>needed in TDB</w:t>
      </w:r>
    </w:p>
    <w:p w:rsidR="004F2DC5" w:rsidRPr="004F2DC5" w:rsidRDefault="004F2DC5" w:rsidP="007D63BD">
      <w:pPr>
        <w:pStyle w:val="ListParagraph"/>
        <w:numPr>
          <w:ilvl w:val="0"/>
          <w:numId w:val="11"/>
        </w:numPr>
        <w:spacing w:after="120" w:line="240" w:lineRule="auto"/>
        <w:contextualSpacing w:val="0"/>
        <w:jc w:val="both"/>
        <w:rPr>
          <w:rFonts w:cs="Times New Roman"/>
        </w:rPr>
      </w:pPr>
      <w:r w:rsidRPr="004F2DC5">
        <w:rPr>
          <w:rFonts w:cs="Times New Roman"/>
        </w:rPr>
        <w:t xml:space="preserve">Review how other low-incidence disabilities (e.g.; autism) have been successful and identify their successful strategies </w:t>
      </w:r>
      <w:r>
        <w:rPr>
          <w:rFonts w:cs="Times New Roman"/>
        </w:rPr>
        <w:t>(</w:t>
      </w:r>
      <w:r w:rsidRPr="004F2DC5">
        <w:rPr>
          <w:rFonts w:cs="Times New Roman"/>
          <w:color w:val="1155CC"/>
          <w:u w:val="single"/>
          <w:shd w:val="clear" w:color="auto" w:fill="FFFFFF"/>
        </w:rPr>
        <w:t>http://www.autisminternetmodules.org/</w:t>
      </w:r>
      <w:r>
        <w:rPr>
          <w:rFonts w:cs="Times New Roman"/>
          <w:color w:val="1155CC"/>
          <w:u w:val="single"/>
          <w:shd w:val="clear" w:color="auto" w:fill="FFFFFF"/>
        </w:rPr>
        <w:t>)</w:t>
      </w:r>
    </w:p>
    <w:p w:rsidR="00811D65" w:rsidRPr="00811D65" w:rsidRDefault="00811D65" w:rsidP="007D63BD">
      <w:pPr>
        <w:pStyle w:val="ListParagraph"/>
        <w:numPr>
          <w:ilvl w:val="0"/>
          <w:numId w:val="11"/>
        </w:numPr>
        <w:spacing w:after="120" w:line="240" w:lineRule="auto"/>
        <w:contextualSpacing w:val="0"/>
        <w:jc w:val="both"/>
        <w:rPr>
          <w:rFonts w:cs="Times New Roman"/>
        </w:rPr>
      </w:pPr>
      <w:r>
        <w:rPr>
          <w:rFonts w:cs="Times New Roman"/>
        </w:rPr>
        <w:t xml:space="preserve">Publish </w:t>
      </w:r>
      <w:r w:rsidR="00B72189">
        <w:rPr>
          <w:rFonts w:cs="Times New Roman"/>
        </w:rPr>
        <w:t xml:space="preserve">a variety of </w:t>
      </w:r>
      <w:r w:rsidR="0052337C" w:rsidRPr="00811D65">
        <w:rPr>
          <w:rFonts w:cs="Times New Roman"/>
        </w:rPr>
        <w:t>written description</w:t>
      </w:r>
      <w:r w:rsidRPr="00811D65">
        <w:rPr>
          <w:rFonts w:cs="Times New Roman"/>
        </w:rPr>
        <w:t xml:space="preserve">s </w:t>
      </w:r>
      <w:r w:rsidR="0052337C" w:rsidRPr="00811D65">
        <w:rPr>
          <w:rFonts w:cs="Times New Roman"/>
        </w:rPr>
        <w:t>(</w:t>
      </w:r>
      <w:r w:rsidR="00B72189">
        <w:rPr>
          <w:rFonts w:cs="Times New Roman"/>
        </w:rPr>
        <w:t xml:space="preserve">or </w:t>
      </w:r>
      <w:r w:rsidR="0052337C" w:rsidRPr="00811D65">
        <w:rPr>
          <w:rFonts w:cs="Times New Roman"/>
        </w:rPr>
        <w:t>blog posting</w:t>
      </w:r>
      <w:r>
        <w:rPr>
          <w:rFonts w:cs="Times New Roman"/>
        </w:rPr>
        <w:t>s</w:t>
      </w:r>
      <w:r w:rsidR="007F438F">
        <w:rPr>
          <w:rFonts w:cs="Times New Roman"/>
        </w:rPr>
        <w:t xml:space="preserve"> on newly established work space</w:t>
      </w:r>
      <w:r w:rsidR="0052337C" w:rsidRPr="00811D65">
        <w:rPr>
          <w:rFonts w:cs="Times New Roman"/>
        </w:rPr>
        <w:t xml:space="preserve">) </w:t>
      </w:r>
      <w:r w:rsidR="00B72189">
        <w:rPr>
          <w:rFonts w:cs="Times New Roman"/>
        </w:rPr>
        <w:t>including:</w:t>
      </w:r>
    </w:p>
    <w:p w:rsidR="0052337C" w:rsidRPr="00811D65" w:rsidRDefault="0052337C" w:rsidP="007D63BD">
      <w:pPr>
        <w:pStyle w:val="ListParagraph"/>
        <w:numPr>
          <w:ilvl w:val="1"/>
          <w:numId w:val="11"/>
        </w:numPr>
        <w:spacing w:after="120" w:line="240" w:lineRule="auto"/>
        <w:contextualSpacing w:val="0"/>
        <w:jc w:val="both"/>
        <w:rPr>
          <w:rFonts w:cs="Times New Roman"/>
        </w:rPr>
      </w:pPr>
      <w:r w:rsidRPr="00811D65">
        <w:rPr>
          <w:rFonts w:cs="Times New Roman"/>
        </w:rPr>
        <w:t>Utah’s experience with developing and adopting a deaf-blind teacher endorsement and its impact on f</w:t>
      </w:r>
      <w:r w:rsidR="007F438F">
        <w:rPr>
          <w:rFonts w:cs="Times New Roman"/>
        </w:rPr>
        <w:t>unding of IHE programs, impact o</w:t>
      </w:r>
      <w:r w:rsidRPr="00811D65">
        <w:rPr>
          <w:rFonts w:cs="Times New Roman"/>
        </w:rPr>
        <w:t>n LEAs and impact on</w:t>
      </w:r>
      <w:r w:rsidR="007F438F">
        <w:rPr>
          <w:rFonts w:cs="Times New Roman"/>
        </w:rPr>
        <w:t xml:space="preserve"> teachers,</w:t>
      </w:r>
      <w:r w:rsidRPr="00811D65">
        <w:rPr>
          <w:rFonts w:cs="Times New Roman"/>
        </w:rPr>
        <w:t xml:space="preserve"> students</w:t>
      </w:r>
      <w:r w:rsidR="009B2D59" w:rsidRPr="00811D65">
        <w:rPr>
          <w:rFonts w:cs="Times New Roman"/>
        </w:rPr>
        <w:t xml:space="preserve"> and families</w:t>
      </w:r>
    </w:p>
    <w:p w:rsidR="00811D65" w:rsidRDefault="00811D65" w:rsidP="007D63BD">
      <w:pPr>
        <w:pStyle w:val="ListParagraph"/>
        <w:numPr>
          <w:ilvl w:val="1"/>
          <w:numId w:val="11"/>
        </w:numPr>
        <w:spacing w:after="120" w:line="240" w:lineRule="auto"/>
        <w:contextualSpacing w:val="0"/>
        <w:jc w:val="both"/>
        <w:rPr>
          <w:rFonts w:cs="Times New Roman"/>
        </w:rPr>
      </w:pPr>
      <w:r>
        <w:rPr>
          <w:rFonts w:cs="Times New Roman"/>
        </w:rPr>
        <w:t>A</w:t>
      </w:r>
      <w:r w:rsidRPr="00811D65">
        <w:rPr>
          <w:rFonts w:cs="Times New Roman"/>
        </w:rPr>
        <w:t xml:space="preserve"> written document summarizing how and where students are now being served recognizing the increased consulting roles of </w:t>
      </w:r>
      <w:r w:rsidR="00B72189">
        <w:rPr>
          <w:rFonts w:cs="Times New Roman"/>
        </w:rPr>
        <w:t xml:space="preserve">teachers of the deaf-blind </w:t>
      </w:r>
      <w:r w:rsidRPr="00811D65">
        <w:rPr>
          <w:rFonts w:cs="Times New Roman"/>
        </w:rPr>
        <w:t>and related servers since so many students are now served in neighborhood schools and regular ed</w:t>
      </w:r>
      <w:r w:rsidR="007F438F">
        <w:rPr>
          <w:rFonts w:cs="Times New Roman"/>
        </w:rPr>
        <w:t>ucation</w:t>
      </w:r>
      <w:r w:rsidRPr="00811D65">
        <w:rPr>
          <w:rFonts w:cs="Times New Roman"/>
        </w:rPr>
        <w:t xml:space="preserve"> environments</w:t>
      </w:r>
      <w:r w:rsidR="007F438F">
        <w:rPr>
          <w:rFonts w:cs="Times New Roman"/>
        </w:rPr>
        <w:t>. This can serve as a portion of the Needs section in future proposals, as well as in discussions with OSEP.</w:t>
      </w:r>
    </w:p>
    <w:p w:rsidR="00677D86" w:rsidRPr="00677D86" w:rsidRDefault="00677D86" w:rsidP="00677D86">
      <w:pPr>
        <w:pStyle w:val="ListParagraph"/>
        <w:numPr>
          <w:ilvl w:val="1"/>
          <w:numId w:val="11"/>
        </w:numPr>
        <w:spacing w:after="120" w:line="240" w:lineRule="auto"/>
        <w:contextualSpacing w:val="0"/>
        <w:jc w:val="both"/>
        <w:rPr>
          <w:rFonts w:cs="Times New Roman"/>
        </w:rPr>
      </w:pPr>
      <w:r w:rsidRPr="00811D65">
        <w:rPr>
          <w:rFonts w:cs="Times New Roman"/>
        </w:rPr>
        <w:t xml:space="preserve">A position statement on the unique role of the teachers of the deaf-blind, including competencies needed within classrooms, as well as </w:t>
      </w:r>
      <w:r>
        <w:rPr>
          <w:rFonts w:cs="Times New Roman"/>
        </w:rPr>
        <w:t xml:space="preserve">for their itinerant </w:t>
      </w:r>
      <w:r>
        <w:rPr>
          <w:rFonts w:cs="Times New Roman"/>
        </w:rPr>
        <w:lastRenderedPageBreak/>
        <w:t xml:space="preserve">and </w:t>
      </w:r>
      <w:r w:rsidRPr="00811D65">
        <w:rPr>
          <w:rFonts w:cs="Times New Roman"/>
        </w:rPr>
        <w:t>consultant</w:t>
      </w:r>
      <w:r>
        <w:rPr>
          <w:rFonts w:cs="Times New Roman"/>
        </w:rPr>
        <w:t xml:space="preserve"> roles</w:t>
      </w:r>
      <w:r w:rsidRPr="00811D65">
        <w:rPr>
          <w:rFonts w:cs="Times New Roman"/>
        </w:rPr>
        <w:t xml:space="preserve">.  Look at teachers of the visually impaired as the model or corollary for the teacher of the deaf-blind description (similar </w:t>
      </w:r>
      <w:r>
        <w:rPr>
          <w:rFonts w:cs="Times New Roman"/>
        </w:rPr>
        <w:t xml:space="preserve">classroom, itinerant </w:t>
      </w:r>
      <w:r w:rsidRPr="00811D65">
        <w:rPr>
          <w:rFonts w:cs="Times New Roman"/>
        </w:rPr>
        <w:t xml:space="preserve">and consulting roles) </w:t>
      </w:r>
    </w:p>
    <w:p w:rsidR="00811D65" w:rsidRDefault="00811D65" w:rsidP="007D63BD">
      <w:pPr>
        <w:pStyle w:val="ListParagraph"/>
        <w:numPr>
          <w:ilvl w:val="1"/>
          <w:numId w:val="11"/>
        </w:numPr>
        <w:spacing w:after="120" w:line="240" w:lineRule="auto"/>
        <w:contextualSpacing w:val="0"/>
        <w:jc w:val="both"/>
        <w:rPr>
          <w:rFonts w:cs="Times New Roman"/>
        </w:rPr>
      </w:pPr>
      <w:r>
        <w:rPr>
          <w:rFonts w:cs="Times New Roman"/>
        </w:rPr>
        <w:t>D</w:t>
      </w:r>
      <w:r w:rsidRPr="00811D65">
        <w:rPr>
          <w:rFonts w:cs="Times New Roman"/>
        </w:rPr>
        <w:t>escribe existing and ideal models of IHE-TA project collaboration (e.g.; IHEs for coursework and TA project’s facilitating placements and conducting practicum supervision</w:t>
      </w:r>
      <w:r w:rsidR="00B72189">
        <w:rPr>
          <w:rFonts w:cs="Times New Roman"/>
        </w:rPr>
        <w:t>).  Identify who is doing this and where.</w:t>
      </w:r>
    </w:p>
    <w:p w:rsidR="00811D65" w:rsidRPr="00677D86" w:rsidRDefault="00B72189" w:rsidP="00677D86">
      <w:pPr>
        <w:pStyle w:val="ListParagraph"/>
        <w:numPr>
          <w:ilvl w:val="1"/>
          <w:numId w:val="11"/>
        </w:numPr>
        <w:spacing w:after="120" w:line="240" w:lineRule="auto"/>
        <w:contextualSpacing w:val="0"/>
        <w:jc w:val="both"/>
        <w:rPr>
          <w:rFonts w:cs="Times New Roman"/>
        </w:rPr>
      </w:pPr>
      <w:r w:rsidRPr="00677D86">
        <w:rPr>
          <w:rFonts w:cs="Times New Roman"/>
        </w:rPr>
        <w:t xml:space="preserve">Identify and describe the quality indicators for effective </w:t>
      </w:r>
      <w:r w:rsidR="00677D86">
        <w:rPr>
          <w:rFonts w:cs="Times New Roman"/>
        </w:rPr>
        <w:t xml:space="preserve">face-to-face and distance </w:t>
      </w:r>
      <w:r w:rsidRPr="00677D86">
        <w:rPr>
          <w:rFonts w:cs="Times New Roman"/>
        </w:rPr>
        <w:t>consultation</w:t>
      </w:r>
      <w:r w:rsidR="00677D86">
        <w:rPr>
          <w:rFonts w:cs="Times New Roman"/>
        </w:rPr>
        <w:t xml:space="preserve">, as well as the </w:t>
      </w:r>
      <w:r w:rsidRPr="00677D86">
        <w:rPr>
          <w:rFonts w:cs="Times New Roman"/>
        </w:rPr>
        <w:t xml:space="preserve">best ways for </w:t>
      </w:r>
      <w:r w:rsidR="004F2DC5" w:rsidRPr="00677D86">
        <w:rPr>
          <w:rFonts w:cs="Times New Roman"/>
        </w:rPr>
        <w:t>consultants</w:t>
      </w:r>
      <w:r w:rsidRPr="00677D86">
        <w:rPr>
          <w:rFonts w:cs="Times New Roman"/>
        </w:rPr>
        <w:t xml:space="preserve"> to communicate with teachers.</w:t>
      </w:r>
      <w:r w:rsidR="00751A49" w:rsidRPr="00677D86">
        <w:rPr>
          <w:rFonts w:cs="Times New Roman"/>
        </w:rPr>
        <w:t xml:space="preserve"> </w:t>
      </w:r>
    </w:p>
    <w:p w:rsidR="00811D65" w:rsidRDefault="00811D65" w:rsidP="007D63BD">
      <w:pPr>
        <w:pStyle w:val="ListParagraph"/>
        <w:numPr>
          <w:ilvl w:val="0"/>
          <w:numId w:val="11"/>
        </w:numPr>
        <w:spacing w:after="120" w:line="240" w:lineRule="auto"/>
        <w:contextualSpacing w:val="0"/>
        <w:jc w:val="both"/>
        <w:rPr>
          <w:rFonts w:cs="Times New Roman"/>
        </w:rPr>
      </w:pPr>
      <w:r>
        <w:rPr>
          <w:rFonts w:cs="Times New Roman"/>
        </w:rPr>
        <w:t>Review competencies describe</w:t>
      </w:r>
      <w:r w:rsidR="00B72189">
        <w:rPr>
          <w:rFonts w:cs="Times New Roman"/>
        </w:rPr>
        <w:t>d</w:t>
      </w:r>
      <w:r>
        <w:rPr>
          <w:rFonts w:cs="Times New Roman"/>
        </w:rPr>
        <w:t xml:space="preserve"> by Utah consultants (communication, </w:t>
      </w:r>
      <w:r w:rsidR="00B72189">
        <w:rPr>
          <w:rFonts w:cs="Times New Roman"/>
        </w:rPr>
        <w:t>leadership and organization) and develop TA modules around th</w:t>
      </w:r>
      <w:r w:rsidR="004F2DC5">
        <w:rPr>
          <w:rFonts w:cs="Times New Roman"/>
        </w:rPr>
        <w:t>em</w:t>
      </w:r>
    </w:p>
    <w:p w:rsidR="009B2D59" w:rsidRPr="00811D65" w:rsidRDefault="00811D65" w:rsidP="007D63BD">
      <w:pPr>
        <w:pStyle w:val="ListParagraph"/>
        <w:numPr>
          <w:ilvl w:val="0"/>
          <w:numId w:val="11"/>
        </w:numPr>
        <w:spacing w:after="120" w:line="240" w:lineRule="auto"/>
        <w:contextualSpacing w:val="0"/>
        <w:jc w:val="both"/>
        <w:rPr>
          <w:rFonts w:cs="Times New Roman"/>
        </w:rPr>
      </w:pPr>
      <w:r>
        <w:rPr>
          <w:rFonts w:cs="Times New Roman"/>
        </w:rPr>
        <w:t xml:space="preserve">Identify and </w:t>
      </w:r>
      <w:r w:rsidR="00B64125">
        <w:rPr>
          <w:rFonts w:cs="Times New Roman"/>
        </w:rPr>
        <w:t>recommend</w:t>
      </w:r>
      <w:r w:rsidR="009B2D59" w:rsidRPr="00811D65">
        <w:rPr>
          <w:rFonts w:cs="Times New Roman"/>
        </w:rPr>
        <w:t xml:space="preserve"> minimal competencies and skills needed in technical assistance project staff</w:t>
      </w:r>
    </w:p>
    <w:p w:rsidR="009B2D59" w:rsidRPr="00811D65" w:rsidRDefault="009B2D59" w:rsidP="007D63BD">
      <w:pPr>
        <w:pStyle w:val="ListParagraph"/>
        <w:numPr>
          <w:ilvl w:val="0"/>
          <w:numId w:val="11"/>
        </w:numPr>
        <w:spacing w:after="120" w:line="240" w:lineRule="auto"/>
        <w:contextualSpacing w:val="0"/>
        <w:jc w:val="both"/>
        <w:rPr>
          <w:rFonts w:cs="Times New Roman"/>
        </w:rPr>
      </w:pPr>
      <w:r w:rsidRPr="00811D65">
        <w:rPr>
          <w:rFonts w:cs="Times New Roman"/>
        </w:rPr>
        <w:t>Review existing CEC standards for inclusion of consulting competencies</w:t>
      </w:r>
    </w:p>
    <w:p w:rsidR="009B2D59" w:rsidRDefault="004A727F" w:rsidP="007D63BD">
      <w:pPr>
        <w:pStyle w:val="ListParagraph"/>
        <w:numPr>
          <w:ilvl w:val="0"/>
          <w:numId w:val="11"/>
        </w:numPr>
        <w:spacing w:after="120" w:line="240" w:lineRule="auto"/>
        <w:contextualSpacing w:val="0"/>
        <w:jc w:val="both"/>
        <w:rPr>
          <w:rFonts w:cs="Times New Roman"/>
        </w:rPr>
      </w:pPr>
      <w:r>
        <w:rPr>
          <w:rFonts w:cs="Times New Roman"/>
        </w:rPr>
        <w:t>Review</w:t>
      </w:r>
      <w:r w:rsidR="009B2D59" w:rsidRPr="00811D65">
        <w:rPr>
          <w:rFonts w:cs="Times New Roman"/>
        </w:rPr>
        <w:t xml:space="preserve"> related </w:t>
      </w:r>
      <w:r w:rsidR="00751A49" w:rsidRPr="00677D86">
        <w:rPr>
          <w:rFonts w:cs="Times New Roman"/>
        </w:rPr>
        <w:t>services</w:t>
      </w:r>
      <w:r w:rsidR="00B64125" w:rsidRPr="00677D86">
        <w:rPr>
          <w:rFonts w:cs="Times New Roman"/>
        </w:rPr>
        <w:t xml:space="preserve">, </w:t>
      </w:r>
      <w:r w:rsidR="009B2D59" w:rsidRPr="00811D65">
        <w:rPr>
          <w:rFonts w:cs="Times New Roman"/>
        </w:rPr>
        <w:t xml:space="preserve">as well as </w:t>
      </w:r>
      <w:r w:rsidR="00B64125">
        <w:rPr>
          <w:rFonts w:cs="Times New Roman"/>
        </w:rPr>
        <w:t>other itinerant teachers (e.g.; DHH/TVI) competency needs</w:t>
      </w:r>
      <w:r w:rsidR="009B2D59" w:rsidRPr="00811D65">
        <w:rPr>
          <w:rFonts w:cs="Times New Roman"/>
        </w:rPr>
        <w:t>.  All need consulting competencies</w:t>
      </w:r>
      <w:r w:rsidR="003006D2">
        <w:rPr>
          <w:rFonts w:cs="Times New Roman"/>
        </w:rPr>
        <w:t>,</w:t>
      </w:r>
      <w:r w:rsidR="009B2D59" w:rsidRPr="00811D65">
        <w:rPr>
          <w:rFonts w:cs="Times New Roman"/>
        </w:rPr>
        <w:t xml:space="preserve"> as well as DB expertise</w:t>
      </w:r>
    </w:p>
    <w:p w:rsidR="00FA4454" w:rsidRPr="00677D86" w:rsidRDefault="004F2DC5" w:rsidP="00FA4454">
      <w:pPr>
        <w:pStyle w:val="ListParagraph"/>
        <w:numPr>
          <w:ilvl w:val="0"/>
          <w:numId w:val="11"/>
        </w:numPr>
        <w:spacing w:after="0" w:line="240" w:lineRule="auto"/>
        <w:contextualSpacing w:val="0"/>
        <w:jc w:val="both"/>
        <w:rPr>
          <w:rFonts w:cs="Times New Roman"/>
        </w:rPr>
      </w:pPr>
      <w:r w:rsidRPr="00677D86">
        <w:rPr>
          <w:rFonts w:cs="Times New Roman"/>
        </w:rPr>
        <w:t>Acknowledge differences in undergraduate and graduate teacher training programs and recognize varying degrees of content and competencies which can be included</w:t>
      </w:r>
      <w:r w:rsidR="00677D86" w:rsidRPr="00677D86">
        <w:rPr>
          <w:rFonts w:cs="Times New Roman"/>
        </w:rPr>
        <w:t>.</w:t>
      </w:r>
      <w:r w:rsidR="00751A49" w:rsidRPr="00677D86">
        <w:rPr>
          <w:rFonts w:cs="Times New Roman"/>
          <w:color w:val="FF0000"/>
        </w:rPr>
        <w:t xml:space="preserve"> </w:t>
      </w:r>
    </w:p>
    <w:p w:rsidR="00677D86" w:rsidRPr="00677D86" w:rsidRDefault="00677D86" w:rsidP="00677D86">
      <w:pPr>
        <w:pStyle w:val="ListParagraph"/>
        <w:spacing w:after="0" w:line="240" w:lineRule="auto"/>
        <w:contextualSpacing w:val="0"/>
        <w:jc w:val="both"/>
        <w:rPr>
          <w:rFonts w:cs="Times New Roman"/>
          <w:b/>
          <w:i/>
        </w:rPr>
      </w:pPr>
    </w:p>
    <w:p w:rsidR="00FA4454" w:rsidRDefault="00FA4454">
      <w:pPr>
        <w:rPr>
          <w:rFonts w:cs="Times New Roman"/>
          <w:b/>
          <w:i/>
        </w:rPr>
      </w:pPr>
      <w:r w:rsidRPr="00FA4454">
        <w:rPr>
          <w:rFonts w:cs="Times New Roman"/>
          <w:b/>
          <w:i/>
        </w:rPr>
        <w:t>Next Steps</w:t>
      </w:r>
    </w:p>
    <w:p w:rsidR="00FA4454" w:rsidRPr="00751A49" w:rsidRDefault="00FA4454">
      <w:pPr>
        <w:rPr>
          <w:rFonts w:cs="Times New Roman"/>
          <w:i/>
          <w:color w:val="FF0000"/>
        </w:rPr>
      </w:pPr>
      <w:r>
        <w:rPr>
          <w:rFonts w:cs="Times New Roman"/>
        </w:rPr>
        <w:t>The following</w:t>
      </w:r>
      <w:r w:rsidR="007F14F5">
        <w:rPr>
          <w:rFonts w:cs="Times New Roman"/>
        </w:rPr>
        <w:t xml:space="preserve"> </w:t>
      </w:r>
      <w:r>
        <w:rPr>
          <w:rFonts w:cs="Times New Roman"/>
        </w:rPr>
        <w:t xml:space="preserve">have been </w:t>
      </w:r>
      <w:r w:rsidR="00677D86">
        <w:rPr>
          <w:rFonts w:cs="Times New Roman"/>
        </w:rPr>
        <w:t>identified as next steps.</w:t>
      </w:r>
    </w:p>
    <w:p w:rsidR="00FA4454" w:rsidRPr="004A727F" w:rsidRDefault="007F14F5" w:rsidP="004A727F">
      <w:pPr>
        <w:pStyle w:val="ListParagraph"/>
        <w:numPr>
          <w:ilvl w:val="0"/>
          <w:numId w:val="43"/>
        </w:numPr>
        <w:spacing w:after="0"/>
        <w:rPr>
          <w:rFonts w:cs="Times New Roman"/>
          <w:i/>
          <w:u w:val="single"/>
        </w:rPr>
      </w:pPr>
      <w:r w:rsidRPr="004A727F">
        <w:rPr>
          <w:rFonts w:cs="Times New Roman"/>
          <w:i/>
          <w:u w:val="single"/>
        </w:rPr>
        <w:t>Networking and engagement</w:t>
      </w:r>
      <w:r w:rsidR="006837FB">
        <w:rPr>
          <w:rFonts w:cs="Times New Roman"/>
          <w:i/>
          <w:u w:val="single"/>
        </w:rPr>
        <w:t>-</w:t>
      </w:r>
      <w:r w:rsidR="005327BD">
        <w:rPr>
          <w:rFonts w:cs="Times New Roman"/>
          <w:i/>
          <w:u w:val="single"/>
        </w:rPr>
        <w:t xml:space="preserve"> </w:t>
      </w:r>
      <w:r w:rsidR="005327BD" w:rsidRPr="006837FB">
        <w:rPr>
          <w:rFonts w:cs="Times New Roman"/>
          <w:u w:val="single"/>
        </w:rPr>
        <w:t>(</w:t>
      </w:r>
      <w:r w:rsidR="00677D86">
        <w:rPr>
          <w:rFonts w:cs="Times New Roman"/>
          <w:u w:val="single"/>
        </w:rPr>
        <w:t>A</w:t>
      </w:r>
      <w:r w:rsidR="00E83F6B">
        <w:rPr>
          <w:rFonts w:cs="Times New Roman"/>
          <w:u w:val="single"/>
        </w:rPr>
        <w:t xml:space="preserve">ctivities 1, </w:t>
      </w:r>
      <w:r w:rsidR="005327BD" w:rsidRPr="006837FB">
        <w:rPr>
          <w:rFonts w:cs="Times New Roman"/>
          <w:u w:val="single"/>
        </w:rPr>
        <w:t>2 )</w:t>
      </w:r>
    </w:p>
    <w:p w:rsidR="004A727F" w:rsidRPr="004A727F" w:rsidRDefault="004A727F" w:rsidP="007F14F5">
      <w:pPr>
        <w:pStyle w:val="ListParagraph"/>
        <w:numPr>
          <w:ilvl w:val="0"/>
          <w:numId w:val="42"/>
        </w:numPr>
        <w:rPr>
          <w:rFonts w:cs="Times New Roman"/>
          <w:b/>
          <w:i/>
        </w:rPr>
      </w:pPr>
      <w:r>
        <w:rPr>
          <w:rFonts w:cs="Times New Roman"/>
        </w:rPr>
        <w:t>Continuing to facilitate the activities of the work group</w:t>
      </w:r>
    </w:p>
    <w:p w:rsidR="007F14F5" w:rsidRDefault="00FA4454" w:rsidP="007F14F5">
      <w:pPr>
        <w:pStyle w:val="ListParagraph"/>
        <w:numPr>
          <w:ilvl w:val="0"/>
          <w:numId w:val="42"/>
        </w:numPr>
        <w:rPr>
          <w:rFonts w:cs="Times New Roman"/>
          <w:b/>
          <w:i/>
        </w:rPr>
      </w:pPr>
      <w:r w:rsidRPr="00FA4454">
        <w:rPr>
          <w:rFonts w:cs="Times New Roman"/>
        </w:rPr>
        <w:t xml:space="preserve">Establishing a NCDB web-based workspace for future </w:t>
      </w:r>
      <w:r w:rsidR="007F14F5">
        <w:rPr>
          <w:rFonts w:cs="Times New Roman"/>
        </w:rPr>
        <w:t xml:space="preserve">networking, </w:t>
      </w:r>
      <w:r w:rsidRPr="00FA4454">
        <w:rPr>
          <w:rFonts w:cs="Times New Roman"/>
        </w:rPr>
        <w:t>discussions and repository of shared materials</w:t>
      </w:r>
      <w:r w:rsidRPr="00FA4454">
        <w:rPr>
          <w:rFonts w:cs="Times New Roman"/>
          <w:b/>
          <w:i/>
        </w:rPr>
        <w:t xml:space="preserve"> </w:t>
      </w:r>
    </w:p>
    <w:p w:rsidR="004A727F" w:rsidRDefault="004A727F" w:rsidP="004A727F">
      <w:pPr>
        <w:pStyle w:val="ListParagraph"/>
        <w:rPr>
          <w:rFonts w:cs="Times New Roman"/>
          <w:b/>
          <w:i/>
        </w:rPr>
      </w:pPr>
    </w:p>
    <w:p w:rsidR="00FA4454" w:rsidRPr="005327BD" w:rsidRDefault="00FA4454" w:rsidP="005327BD">
      <w:pPr>
        <w:pStyle w:val="ListParagraph"/>
        <w:numPr>
          <w:ilvl w:val="0"/>
          <w:numId w:val="43"/>
        </w:numPr>
        <w:spacing w:after="0"/>
        <w:rPr>
          <w:rFonts w:cs="Times New Roman"/>
          <w:i/>
          <w:u w:val="single"/>
        </w:rPr>
      </w:pPr>
      <w:r w:rsidRPr="004A727F">
        <w:rPr>
          <w:rFonts w:cs="Times New Roman"/>
          <w:i/>
          <w:u w:val="single"/>
        </w:rPr>
        <w:t>Personnel Preparation Program Descriptions</w:t>
      </w:r>
      <w:r w:rsidR="005327BD">
        <w:rPr>
          <w:rFonts w:cs="Times New Roman"/>
          <w:i/>
          <w:u w:val="single"/>
        </w:rPr>
        <w:t xml:space="preserve"> </w:t>
      </w:r>
      <w:r w:rsidR="006837FB">
        <w:rPr>
          <w:rFonts w:cs="Times New Roman"/>
          <w:i/>
          <w:u w:val="single"/>
        </w:rPr>
        <w:t xml:space="preserve">- </w:t>
      </w:r>
      <w:r w:rsidR="005327BD" w:rsidRPr="006837FB">
        <w:rPr>
          <w:rFonts w:cs="Times New Roman"/>
          <w:u w:val="single"/>
        </w:rPr>
        <w:t>(</w:t>
      </w:r>
      <w:r w:rsidR="00677D86">
        <w:rPr>
          <w:rFonts w:cs="Times New Roman"/>
          <w:u w:val="single"/>
        </w:rPr>
        <w:t>A</w:t>
      </w:r>
      <w:r w:rsidR="006837FB" w:rsidRPr="006837FB">
        <w:rPr>
          <w:rFonts w:cs="Times New Roman"/>
          <w:u w:val="single"/>
        </w:rPr>
        <w:t>ctivity</w:t>
      </w:r>
      <w:r w:rsidR="005327BD" w:rsidRPr="006837FB">
        <w:rPr>
          <w:rFonts w:cs="Times New Roman"/>
          <w:u w:val="single"/>
        </w:rPr>
        <w:t xml:space="preserve"> 4 )</w:t>
      </w:r>
    </w:p>
    <w:p w:rsidR="00FA4454" w:rsidRDefault="007F14F5" w:rsidP="007F14F5">
      <w:pPr>
        <w:pStyle w:val="ListParagraph"/>
        <w:numPr>
          <w:ilvl w:val="0"/>
          <w:numId w:val="42"/>
        </w:numPr>
        <w:spacing w:after="0"/>
        <w:rPr>
          <w:rFonts w:cs="Times New Roman"/>
        </w:rPr>
      </w:pPr>
      <w:r w:rsidRPr="007F14F5">
        <w:rPr>
          <w:rFonts w:cs="Times New Roman"/>
        </w:rPr>
        <w:t>Continuing</w:t>
      </w:r>
      <w:r w:rsidR="00FA4454" w:rsidRPr="007F14F5">
        <w:rPr>
          <w:rFonts w:cs="Times New Roman"/>
        </w:rPr>
        <w:t xml:space="preserve"> to research and develop a comprehensive </w:t>
      </w:r>
      <w:r w:rsidRPr="007F14F5">
        <w:rPr>
          <w:rFonts w:cs="Times New Roman"/>
        </w:rPr>
        <w:t xml:space="preserve">listing of program characteristics and descriptions of IHE teacher training </w:t>
      </w:r>
      <w:r>
        <w:rPr>
          <w:rFonts w:cs="Times New Roman"/>
        </w:rPr>
        <w:t>programs, demographics, course</w:t>
      </w:r>
      <w:r w:rsidR="005327BD">
        <w:rPr>
          <w:rFonts w:cs="Times New Roman"/>
        </w:rPr>
        <w:t xml:space="preserve"> </w:t>
      </w:r>
      <w:r>
        <w:rPr>
          <w:rFonts w:cs="Times New Roman"/>
        </w:rPr>
        <w:t>work, etc.</w:t>
      </w:r>
    </w:p>
    <w:p w:rsidR="007F14F5" w:rsidRDefault="007F14F5" w:rsidP="00A06FE1">
      <w:pPr>
        <w:pStyle w:val="ListParagraph"/>
        <w:spacing w:after="0"/>
        <w:ind w:left="1440"/>
        <w:rPr>
          <w:rFonts w:cs="Times New Roman"/>
        </w:rPr>
      </w:pPr>
    </w:p>
    <w:p w:rsidR="007F14F5" w:rsidRPr="006837FB" w:rsidRDefault="007F14F5" w:rsidP="004A727F">
      <w:pPr>
        <w:pStyle w:val="ListParagraph"/>
        <w:numPr>
          <w:ilvl w:val="0"/>
          <w:numId w:val="43"/>
        </w:numPr>
        <w:spacing w:after="0"/>
        <w:rPr>
          <w:rFonts w:cs="Times New Roman"/>
          <w:u w:val="single"/>
        </w:rPr>
      </w:pPr>
      <w:r w:rsidRPr="004A727F">
        <w:rPr>
          <w:rFonts w:cs="Times New Roman"/>
          <w:i/>
          <w:u w:val="single"/>
        </w:rPr>
        <w:t>Defining the role of the teacher of the deaf-blind (TDB)</w:t>
      </w:r>
      <w:r w:rsidR="006837FB">
        <w:rPr>
          <w:rFonts w:cs="Times New Roman"/>
          <w:i/>
          <w:u w:val="single"/>
        </w:rPr>
        <w:t xml:space="preserve">- </w:t>
      </w:r>
      <w:r w:rsidR="006837FB" w:rsidRPr="006837FB">
        <w:rPr>
          <w:rFonts w:cs="Times New Roman"/>
          <w:u w:val="single"/>
        </w:rPr>
        <w:t>(</w:t>
      </w:r>
      <w:r w:rsidR="00E83F6B">
        <w:rPr>
          <w:rFonts w:cs="Times New Roman"/>
          <w:u w:val="single"/>
        </w:rPr>
        <w:t xml:space="preserve">Activities 5, </w:t>
      </w:r>
      <w:r w:rsidR="00677D86">
        <w:rPr>
          <w:rFonts w:cs="Times New Roman"/>
          <w:u w:val="single"/>
        </w:rPr>
        <w:t>7</w:t>
      </w:r>
      <w:r w:rsidR="00E83F6B">
        <w:rPr>
          <w:rFonts w:cs="Times New Roman"/>
          <w:u w:val="single"/>
        </w:rPr>
        <w:t>c, 7</w:t>
      </w:r>
      <w:r w:rsidR="00677D86">
        <w:rPr>
          <w:rFonts w:cs="Times New Roman"/>
          <w:u w:val="single"/>
        </w:rPr>
        <w:t>e,</w:t>
      </w:r>
      <w:r w:rsidR="006837FB">
        <w:rPr>
          <w:rFonts w:cs="Times New Roman"/>
          <w:u w:val="single"/>
        </w:rPr>
        <w:t xml:space="preserve"> </w:t>
      </w:r>
      <w:r w:rsidR="006837FB" w:rsidRPr="006837FB">
        <w:rPr>
          <w:rFonts w:cs="Times New Roman"/>
          <w:u w:val="single"/>
        </w:rPr>
        <w:t>8, 9, 10, 11)</w:t>
      </w:r>
    </w:p>
    <w:p w:rsidR="00A06FE1" w:rsidRDefault="007F14F5" w:rsidP="00A06FE1">
      <w:pPr>
        <w:pStyle w:val="ListParagraph"/>
        <w:numPr>
          <w:ilvl w:val="0"/>
          <w:numId w:val="42"/>
        </w:numPr>
        <w:spacing w:after="0"/>
        <w:rPr>
          <w:rFonts w:cs="Times New Roman"/>
        </w:rPr>
      </w:pPr>
      <w:r w:rsidRPr="00A06FE1">
        <w:rPr>
          <w:rFonts w:cs="Times New Roman"/>
        </w:rPr>
        <w:t xml:space="preserve">Developing </w:t>
      </w:r>
      <w:r w:rsidR="00A06FE1" w:rsidRPr="00A06FE1">
        <w:rPr>
          <w:rFonts w:cs="Times New Roman"/>
        </w:rPr>
        <w:t xml:space="preserve">and facilitating conceptual consensus on </w:t>
      </w:r>
      <w:r w:rsidRPr="00A06FE1">
        <w:rPr>
          <w:rFonts w:cs="Times New Roman"/>
        </w:rPr>
        <w:t>a  proposed rational, role and competencies for the teacher of the deaf-blind (TDB)</w:t>
      </w:r>
    </w:p>
    <w:p w:rsidR="00E83F6B" w:rsidRDefault="00E83F6B" w:rsidP="00E83F6B">
      <w:pPr>
        <w:spacing w:after="0"/>
        <w:rPr>
          <w:rFonts w:cs="Times New Roman"/>
        </w:rPr>
      </w:pPr>
    </w:p>
    <w:p w:rsidR="00E83F6B" w:rsidRDefault="00E83F6B" w:rsidP="00E83F6B">
      <w:pPr>
        <w:spacing w:after="0"/>
        <w:rPr>
          <w:rFonts w:cs="Times New Roman"/>
        </w:rPr>
      </w:pPr>
    </w:p>
    <w:p w:rsidR="00E83F6B" w:rsidRPr="00E83F6B" w:rsidRDefault="00E83F6B" w:rsidP="00E83F6B">
      <w:pPr>
        <w:spacing w:after="0"/>
        <w:rPr>
          <w:rFonts w:cs="Times New Roman"/>
        </w:rPr>
      </w:pPr>
    </w:p>
    <w:p w:rsidR="00B64125" w:rsidRDefault="00B64125" w:rsidP="00A06FE1">
      <w:pPr>
        <w:spacing w:after="0"/>
        <w:rPr>
          <w:rFonts w:cs="Times New Roman"/>
          <w:i/>
          <w:u w:val="single"/>
        </w:rPr>
      </w:pPr>
    </w:p>
    <w:p w:rsidR="00A06FE1" w:rsidRPr="00E83F6B" w:rsidRDefault="006837FB" w:rsidP="00E83F6B">
      <w:pPr>
        <w:pStyle w:val="ListParagraph"/>
        <w:numPr>
          <w:ilvl w:val="0"/>
          <w:numId w:val="43"/>
        </w:numPr>
        <w:spacing w:after="0"/>
        <w:rPr>
          <w:rFonts w:cs="Times New Roman"/>
          <w:u w:val="single"/>
        </w:rPr>
      </w:pPr>
      <w:r w:rsidRPr="00677D86">
        <w:rPr>
          <w:rFonts w:cs="Times New Roman"/>
          <w:i/>
          <w:u w:val="single"/>
        </w:rPr>
        <w:lastRenderedPageBreak/>
        <w:t xml:space="preserve">Reviewing </w:t>
      </w:r>
      <w:r w:rsidR="00677D86" w:rsidRPr="00677D86">
        <w:rPr>
          <w:rFonts w:cs="Times New Roman"/>
          <w:i/>
          <w:u w:val="single"/>
        </w:rPr>
        <w:t>competencies</w:t>
      </w:r>
      <w:r w:rsidRPr="00677D86">
        <w:rPr>
          <w:rFonts w:cs="Times New Roman"/>
          <w:i/>
          <w:u w:val="single"/>
        </w:rPr>
        <w:t xml:space="preserve">)- </w:t>
      </w:r>
      <w:r w:rsidRPr="00677D86">
        <w:rPr>
          <w:rFonts w:cs="Times New Roman"/>
          <w:u w:val="single"/>
        </w:rPr>
        <w:t>(</w:t>
      </w:r>
      <w:r w:rsidR="00E83F6B">
        <w:rPr>
          <w:rFonts w:cs="Times New Roman"/>
          <w:u w:val="single"/>
        </w:rPr>
        <w:t>Activities</w:t>
      </w:r>
      <w:r w:rsidRPr="00677D86">
        <w:rPr>
          <w:rFonts w:cs="Times New Roman"/>
          <w:u w:val="single"/>
        </w:rPr>
        <w:t xml:space="preserve"> 5</w:t>
      </w:r>
      <w:r w:rsidR="00E83F6B">
        <w:rPr>
          <w:rFonts w:cs="Times New Roman"/>
          <w:u w:val="single"/>
        </w:rPr>
        <w:t>,</w:t>
      </w:r>
      <w:r>
        <w:rPr>
          <w:rFonts w:cs="Times New Roman"/>
          <w:u w:val="single"/>
        </w:rPr>
        <w:t xml:space="preserve"> </w:t>
      </w:r>
      <w:r w:rsidR="00E83F6B">
        <w:rPr>
          <w:rFonts w:cs="Times New Roman"/>
          <w:u w:val="single"/>
        </w:rPr>
        <w:t>7b, 7e</w:t>
      </w:r>
      <w:r w:rsidRPr="006837FB">
        <w:rPr>
          <w:rFonts w:cs="Times New Roman"/>
          <w:u w:val="single"/>
        </w:rPr>
        <w:t>,</w:t>
      </w:r>
      <w:r w:rsidRPr="00E83F6B">
        <w:rPr>
          <w:rFonts w:cs="Times New Roman"/>
          <w:u w:val="single"/>
        </w:rPr>
        <w:t xml:space="preserve"> 8, 9, 10, 11)</w:t>
      </w:r>
    </w:p>
    <w:p w:rsidR="00A06FE1" w:rsidRPr="00A06FE1" w:rsidRDefault="00A06FE1" w:rsidP="00A06FE1">
      <w:pPr>
        <w:pStyle w:val="ListParagraph"/>
        <w:numPr>
          <w:ilvl w:val="0"/>
          <w:numId w:val="42"/>
        </w:numPr>
        <w:spacing w:after="0"/>
        <w:rPr>
          <w:rFonts w:cs="Times New Roman"/>
        </w:rPr>
      </w:pPr>
      <w:r w:rsidRPr="00A06FE1">
        <w:rPr>
          <w:rFonts w:cs="Times New Roman"/>
        </w:rPr>
        <w:t>Reviewing how itinerant, consulting and/or supervision competencies</w:t>
      </w:r>
      <w:r>
        <w:rPr>
          <w:rFonts w:cs="Times New Roman"/>
        </w:rPr>
        <w:t xml:space="preserve"> </w:t>
      </w:r>
      <w:r w:rsidRPr="00A06FE1">
        <w:rPr>
          <w:rFonts w:cs="Times New Roman"/>
        </w:rPr>
        <w:t xml:space="preserve"> are addressed in CEC standards for others (e.g.; TVI) and cross-referencing what is identified to the competencies for TDB</w:t>
      </w:r>
    </w:p>
    <w:p w:rsidR="007F14F5" w:rsidRPr="007F14F5" w:rsidRDefault="007F14F5" w:rsidP="007F14F5">
      <w:pPr>
        <w:pStyle w:val="ListParagraph"/>
        <w:spacing w:after="0"/>
        <w:ind w:left="1440"/>
        <w:rPr>
          <w:rFonts w:cs="Times New Roman"/>
        </w:rPr>
      </w:pPr>
    </w:p>
    <w:p w:rsidR="00FA4454" w:rsidRPr="004A727F" w:rsidRDefault="004A727F" w:rsidP="00FA4454">
      <w:pPr>
        <w:pStyle w:val="ListParagraph"/>
        <w:numPr>
          <w:ilvl w:val="0"/>
          <w:numId w:val="43"/>
        </w:numPr>
        <w:spacing w:after="0"/>
        <w:rPr>
          <w:rFonts w:cs="Times New Roman"/>
          <w:i/>
          <w:u w:val="single"/>
        </w:rPr>
      </w:pPr>
      <w:r w:rsidRPr="004A727F">
        <w:rPr>
          <w:rFonts w:cs="Times New Roman"/>
          <w:i/>
          <w:u w:val="single"/>
        </w:rPr>
        <w:t>Defining the existing and potential roles and partnerships between personnel preparation programs and technical assistance projects</w:t>
      </w:r>
      <w:r w:rsidR="006837FB">
        <w:rPr>
          <w:rFonts w:cs="Times New Roman"/>
          <w:i/>
          <w:u w:val="single"/>
        </w:rPr>
        <w:t xml:space="preserve"> </w:t>
      </w:r>
      <w:r w:rsidR="00E83F6B">
        <w:rPr>
          <w:rFonts w:cs="Times New Roman"/>
          <w:u w:val="single"/>
        </w:rPr>
        <w:t>(Activities 4, 7</w:t>
      </w:r>
      <w:r w:rsidR="006837FB">
        <w:rPr>
          <w:rFonts w:cs="Times New Roman"/>
          <w:u w:val="single"/>
        </w:rPr>
        <w:t>d,</w:t>
      </w:r>
      <w:r w:rsidR="00E83F6B">
        <w:rPr>
          <w:rFonts w:cs="Times New Roman"/>
          <w:u w:val="single"/>
        </w:rPr>
        <w:t xml:space="preserve"> 7</w:t>
      </w:r>
      <w:r w:rsidR="006837FB">
        <w:rPr>
          <w:rFonts w:cs="Times New Roman"/>
          <w:u w:val="single"/>
        </w:rPr>
        <w:t>e, 9)</w:t>
      </w:r>
    </w:p>
    <w:p w:rsidR="00FA4454" w:rsidRDefault="004A727F" w:rsidP="004A727F">
      <w:pPr>
        <w:pStyle w:val="ListParagraph"/>
        <w:numPr>
          <w:ilvl w:val="0"/>
          <w:numId w:val="42"/>
        </w:numPr>
        <w:spacing w:after="0"/>
        <w:rPr>
          <w:rFonts w:cs="Times New Roman"/>
        </w:rPr>
      </w:pPr>
      <w:r>
        <w:rPr>
          <w:rFonts w:cs="Times New Roman"/>
        </w:rPr>
        <w:t>Describing in</w:t>
      </w:r>
      <w:r w:rsidRPr="004A727F">
        <w:rPr>
          <w:rFonts w:cs="Times New Roman"/>
        </w:rPr>
        <w:t xml:space="preserve">teractions during preservice training (e.g.; </w:t>
      </w:r>
      <w:r>
        <w:rPr>
          <w:rFonts w:cs="Times New Roman"/>
        </w:rPr>
        <w:t>practicum sites, guest lecturing, materials or modules)</w:t>
      </w:r>
    </w:p>
    <w:p w:rsidR="004A727F" w:rsidRDefault="004A727F" w:rsidP="004A727F">
      <w:pPr>
        <w:pStyle w:val="ListParagraph"/>
        <w:numPr>
          <w:ilvl w:val="0"/>
          <w:numId w:val="42"/>
        </w:numPr>
        <w:spacing w:after="0"/>
        <w:rPr>
          <w:rFonts w:cs="Times New Roman"/>
        </w:rPr>
      </w:pPr>
      <w:r>
        <w:rPr>
          <w:rFonts w:cs="Times New Roman"/>
        </w:rPr>
        <w:t>Informing needs and trends in s</w:t>
      </w:r>
      <w:r w:rsidR="006837FB">
        <w:rPr>
          <w:rFonts w:cs="Times New Roman"/>
        </w:rPr>
        <w:t>tudent services, settings, etc.</w:t>
      </w:r>
    </w:p>
    <w:p w:rsidR="004A727F" w:rsidRDefault="004A727F" w:rsidP="004A727F">
      <w:pPr>
        <w:pStyle w:val="ListParagraph"/>
        <w:numPr>
          <w:ilvl w:val="0"/>
          <w:numId w:val="42"/>
        </w:numPr>
        <w:spacing w:after="0"/>
        <w:rPr>
          <w:rFonts w:cs="Times New Roman"/>
        </w:rPr>
      </w:pPr>
      <w:r>
        <w:rPr>
          <w:rFonts w:cs="Times New Roman"/>
        </w:rPr>
        <w:t>Moving research to practice</w:t>
      </w:r>
    </w:p>
    <w:p w:rsidR="00677D86" w:rsidRDefault="006837FB" w:rsidP="00B1170D">
      <w:pPr>
        <w:pStyle w:val="ListParagraph"/>
        <w:numPr>
          <w:ilvl w:val="0"/>
          <w:numId w:val="42"/>
        </w:numPr>
        <w:spacing w:after="0"/>
        <w:rPr>
          <w:rFonts w:cs="Times New Roman"/>
        </w:rPr>
      </w:pPr>
      <w:r>
        <w:rPr>
          <w:rFonts w:cs="Times New Roman"/>
        </w:rPr>
        <w:t>Moving practice to research</w:t>
      </w:r>
    </w:p>
    <w:p w:rsidR="00B1170D" w:rsidRPr="00B1170D" w:rsidRDefault="00B1170D" w:rsidP="00B1170D">
      <w:pPr>
        <w:spacing w:after="0"/>
        <w:rPr>
          <w:rFonts w:cs="Times New Roman"/>
        </w:rPr>
      </w:pPr>
    </w:p>
    <w:p w:rsidR="00B1170D" w:rsidRPr="00F50CBF" w:rsidRDefault="00B1170D" w:rsidP="00B1170D">
      <w:pPr>
        <w:widowControl w:val="0"/>
        <w:autoSpaceDE w:val="0"/>
        <w:autoSpaceDN w:val="0"/>
        <w:adjustRightInd w:val="0"/>
        <w:spacing w:after="0" w:line="240" w:lineRule="auto"/>
        <w:rPr>
          <w:rFonts w:cs="Times New Roman"/>
          <w:b/>
          <w:i/>
          <w:szCs w:val="24"/>
        </w:rPr>
      </w:pPr>
      <w:r w:rsidRPr="00F50CBF">
        <w:rPr>
          <w:rFonts w:cs="Times New Roman"/>
          <w:b/>
          <w:i/>
          <w:szCs w:val="24"/>
        </w:rPr>
        <w:t xml:space="preserve">New </w:t>
      </w:r>
      <w:r w:rsidR="00F50CBF">
        <w:rPr>
          <w:rFonts w:cs="Times New Roman"/>
          <w:b/>
          <w:i/>
          <w:szCs w:val="24"/>
        </w:rPr>
        <w:t>opportunities for collaboration</w:t>
      </w:r>
      <w:bookmarkStart w:id="1" w:name="_GoBack"/>
      <w:bookmarkEnd w:id="1"/>
    </w:p>
    <w:p w:rsidR="00B1170D" w:rsidRPr="00B1170D" w:rsidRDefault="00B1170D" w:rsidP="00B1170D">
      <w:pPr>
        <w:widowControl w:val="0"/>
        <w:autoSpaceDE w:val="0"/>
        <w:autoSpaceDN w:val="0"/>
        <w:adjustRightInd w:val="0"/>
        <w:spacing w:after="0" w:line="240" w:lineRule="auto"/>
        <w:rPr>
          <w:rFonts w:cs="Times New Roman"/>
          <w:szCs w:val="24"/>
        </w:rPr>
      </w:pPr>
    </w:p>
    <w:p w:rsidR="00B1170D" w:rsidRDefault="00B1170D" w:rsidP="00B1170D">
      <w:pPr>
        <w:spacing w:after="0"/>
        <w:rPr>
          <w:rFonts w:cs="Times New Roman"/>
        </w:rPr>
      </w:pPr>
      <w:r w:rsidRPr="00B1170D">
        <w:rPr>
          <w:rFonts w:cs="Times New Roman"/>
          <w:szCs w:val="24"/>
        </w:rPr>
        <w:t xml:space="preserve">In 2014, the Council for Exceptional Children's Division on Visual Impairments unanimously voted to change its name to include </w:t>
      </w:r>
      <w:proofErr w:type="spellStart"/>
      <w:r w:rsidRPr="00B1170D">
        <w:rPr>
          <w:rFonts w:cs="Times New Roman"/>
          <w:szCs w:val="24"/>
        </w:rPr>
        <w:t>Deafblindness</w:t>
      </w:r>
      <w:proofErr w:type="spellEnd"/>
      <w:r w:rsidRPr="00B1170D">
        <w:rPr>
          <w:rFonts w:cs="Times New Roman"/>
          <w:szCs w:val="24"/>
        </w:rPr>
        <w:t xml:space="preserve"> (one word, not hyphenated); later this change was approved by governing board of CEC and all of the divisions bylaws and documents reflect this change.  This recognition as well as the efforts of family organizations such as NFADB and the CHARGE Syndrome Foundation to acknowledge the roles of teachers of the </w:t>
      </w:r>
      <w:proofErr w:type="spellStart"/>
      <w:r w:rsidRPr="00B1170D">
        <w:rPr>
          <w:rFonts w:cs="Times New Roman"/>
          <w:szCs w:val="24"/>
        </w:rPr>
        <w:t>deafblind</w:t>
      </w:r>
      <w:proofErr w:type="spellEnd"/>
      <w:r w:rsidRPr="00B1170D">
        <w:rPr>
          <w:rFonts w:cs="Times New Roman"/>
          <w:szCs w:val="24"/>
        </w:rPr>
        <w:t xml:space="preserve"> and interveners, present the personnel prep group with new opportunities for partnership.  Further the progress that has been made by NCDB and its network partners in developing an open access, multi-media curriculum for interveners, offers new opportunities for this group of personnel prep programs to discuss the specific training needs for future teachers and interveners.  As the federal government emphasizes the importance of open access educational resources for all schools, our preparation programs in deaf-blindness have new opportunities to creatively approach shared materials and ideas to strengthen training for teachers and interveners.</w:t>
      </w:r>
    </w:p>
    <w:p w:rsidR="00B1170D" w:rsidRPr="00B1170D" w:rsidRDefault="00B1170D" w:rsidP="00B1170D">
      <w:pPr>
        <w:rPr>
          <w:rFonts w:cs="Times New Roman"/>
        </w:rPr>
      </w:pPr>
    </w:p>
    <w:p w:rsidR="00B1170D" w:rsidRPr="00B1170D" w:rsidRDefault="00B1170D" w:rsidP="00B1170D">
      <w:pPr>
        <w:rPr>
          <w:rFonts w:cs="Times New Roman"/>
        </w:rPr>
      </w:pPr>
    </w:p>
    <w:p w:rsidR="00B1170D" w:rsidRDefault="00B1170D" w:rsidP="00B1170D">
      <w:pPr>
        <w:rPr>
          <w:rFonts w:cs="Times New Roman"/>
        </w:rPr>
      </w:pPr>
    </w:p>
    <w:p w:rsidR="00B1170D" w:rsidRPr="00B1170D" w:rsidRDefault="00B1170D" w:rsidP="00B1170D">
      <w:pPr>
        <w:jc w:val="center"/>
        <w:rPr>
          <w:rFonts w:cs="Times New Roman"/>
        </w:rPr>
      </w:pPr>
    </w:p>
    <w:sectPr w:rsidR="00B1170D" w:rsidRPr="00B117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15" w:rsidRDefault="00827415" w:rsidP="00EE131F">
      <w:pPr>
        <w:spacing w:after="0" w:line="240" w:lineRule="auto"/>
      </w:pPr>
      <w:r>
        <w:separator/>
      </w:r>
    </w:p>
  </w:endnote>
  <w:endnote w:type="continuationSeparator" w:id="0">
    <w:p w:rsidR="00827415" w:rsidRDefault="00827415" w:rsidP="00EE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99889"/>
      <w:docPartObj>
        <w:docPartGallery w:val="Page Numbers (Bottom of Page)"/>
        <w:docPartUnique/>
      </w:docPartObj>
    </w:sdtPr>
    <w:sdtEndPr>
      <w:rPr>
        <w:noProof/>
      </w:rPr>
    </w:sdtEndPr>
    <w:sdtContent>
      <w:p w:rsidR="00404122" w:rsidRDefault="00404122">
        <w:pPr>
          <w:pStyle w:val="Footer"/>
          <w:jc w:val="right"/>
        </w:pPr>
        <w:r>
          <w:fldChar w:fldCharType="begin"/>
        </w:r>
        <w:r>
          <w:instrText xml:space="preserve"> PAGE   \* MERGEFORMAT </w:instrText>
        </w:r>
        <w:r>
          <w:fldChar w:fldCharType="separate"/>
        </w:r>
        <w:r w:rsidR="00DF07E8">
          <w:rPr>
            <w:noProof/>
          </w:rPr>
          <w:t>6</w:t>
        </w:r>
        <w:r>
          <w:rPr>
            <w:noProof/>
          </w:rPr>
          <w:fldChar w:fldCharType="end"/>
        </w:r>
      </w:p>
    </w:sdtContent>
  </w:sdt>
  <w:p w:rsidR="00404122" w:rsidRDefault="00404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15" w:rsidRDefault="00827415" w:rsidP="00EE131F">
      <w:pPr>
        <w:spacing w:after="0" w:line="240" w:lineRule="auto"/>
      </w:pPr>
      <w:r>
        <w:separator/>
      </w:r>
    </w:p>
  </w:footnote>
  <w:footnote w:type="continuationSeparator" w:id="0">
    <w:p w:rsidR="00827415" w:rsidRDefault="00827415" w:rsidP="00EE13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91" w:rsidRDefault="00B1170D" w:rsidP="00DC7591">
    <w:pPr>
      <w:pStyle w:val="Header"/>
      <w:jc w:val="right"/>
      <w:rPr>
        <w:rFonts w:ascii="Times New Roman" w:hAnsi="Times New Roman" w:cs="Times New Roman"/>
        <w:color w:val="FF0000"/>
      </w:rPr>
    </w:pPr>
    <w:r>
      <w:rPr>
        <w:rFonts w:ascii="Times New Roman" w:hAnsi="Times New Roman" w:cs="Times New Roman"/>
        <w:color w:val="FF0000"/>
      </w:rPr>
      <w:t>9-18</w:t>
    </w:r>
    <w:r w:rsidR="00FA4454">
      <w:rPr>
        <w:rFonts w:ascii="Times New Roman" w:hAnsi="Times New Roman" w:cs="Times New Roman"/>
        <w:color w:val="FF0000"/>
      </w:rPr>
      <w:t>-2015</w:t>
    </w:r>
  </w:p>
  <w:p w:rsidR="00DC7591" w:rsidRPr="00DC7591" w:rsidRDefault="00DC7591" w:rsidP="00DC7591">
    <w:pPr>
      <w:pStyle w:val="Header"/>
      <w:jc w:val="center"/>
      <w:rPr>
        <w:rFonts w:ascii="Times New Roman" w:hAnsi="Times New Roman" w:cs="Times New Roman"/>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4E8"/>
    <w:multiLevelType w:val="hybridMultilevel"/>
    <w:tmpl w:val="F92E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3354"/>
    <w:multiLevelType w:val="hybridMultilevel"/>
    <w:tmpl w:val="C484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B17DA"/>
    <w:multiLevelType w:val="hybridMultilevel"/>
    <w:tmpl w:val="7D36F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5775A"/>
    <w:multiLevelType w:val="hybridMultilevel"/>
    <w:tmpl w:val="62D28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2D19AC"/>
    <w:multiLevelType w:val="hybridMultilevel"/>
    <w:tmpl w:val="03261F54"/>
    <w:lvl w:ilvl="0" w:tplc="04090017">
      <w:start w:val="1"/>
      <w:numFmt w:val="lowerLetter"/>
      <w:lvlText w:val="%1)"/>
      <w:lvlJc w:val="left"/>
      <w:pPr>
        <w:ind w:left="961" w:hanging="360"/>
      </w:pPr>
      <w:rPr>
        <w:rFont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5">
    <w:nsid w:val="157E3CAC"/>
    <w:multiLevelType w:val="hybridMultilevel"/>
    <w:tmpl w:val="431A9884"/>
    <w:lvl w:ilvl="0" w:tplc="293C6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63EFB"/>
    <w:multiLevelType w:val="hybridMultilevel"/>
    <w:tmpl w:val="DB7C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79606A"/>
    <w:multiLevelType w:val="hybridMultilevel"/>
    <w:tmpl w:val="E0282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17038"/>
    <w:multiLevelType w:val="hybridMultilevel"/>
    <w:tmpl w:val="E9BEA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90A76"/>
    <w:multiLevelType w:val="hybridMultilevel"/>
    <w:tmpl w:val="F09C1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8665C"/>
    <w:multiLevelType w:val="hybridMultilevel"/>
    <w:tmpl w:val="4C5AB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A1643"/>
    <w:multiLevelType w:val="hybridMultilevel"/>
    <w:tmpl w:val="9EB4D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22A00"/>
    <w:multiLevelType w:val="hybridMultilevel"/>
    <w:tmpl w:val="1408EE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5D09F8"/>
    <w:multiLevelType w:val="hybridMultilevel"/>
    <w:tmpl w:val="1BBA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05359"/>
    <w:multiLevelType w:val="hybridMultilevel"/>
    <w:tmpl w:val="67EAF338"/>
    <w:lvl w:ilvl="0" w:tplc="04090017">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5">
    <w:nsid w:val="35BF1856"/>
    <w:multiLevelType w:val="hybridMultilevel"/>
    <w:tmpl w:val="805473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1117A"/>
    <w:multiLevelType w:val="hybridMultilevel"/>
    <w:tmpl w:val="370AC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E74476"/>
    <w:multiLevelType w:val="hybridMultilevel"/>
    <w:tmpl w:val="3F7622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9D10D1"/>
    <w:multiLevelType w:val="hybridMultilevel"/>
    <w:tmpl w:val="98CC7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446BC8"/>
    <w:multiLevelType w:val="hybridMultilevel"/>
    <w:tmpl w:val="71289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54185"/>
    <w:multiLevelType w:val="hybridMultilevel"/>
    <w:tmpl w:val="7FBCE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B6927"/>
    <w:multiLevelType w:val="hybridMultilevel"/>
    <w:tmpl w:val="A7EC9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7749E"/>
    <w:multiLevelType w:val="hybridMultilevel"/>
    <w:tmpl w:val="18142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7683F"/>
    <w:multiLevelType w:val="hybridMultilevel"/>
    <w:tmpl w:val="09DA7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170C44"/>
    <w:multiLevelType w:val="hybridMultilevel"/>
    <w:tmpl w:val="2BB0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E125D"/>
    <w:multiLevelType w:val="hybridMultilevel"/>
    <w:tmpl w:val="6194C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0E0D4B"/>
    <w:multiLevelType w:val="hybridMultilevel"/>
    <w:tmpl w:val="CB6EB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447AE9"/>
    <w:multiLevelType w:val="hybridMultilevel"/>
    <w:tmpl w:val="44E4525A"/>
    <w:lvl w:ilvl="0" w:tplc="04090017">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8">
    <w:nsid w:val="537568D6"/>
    <w:multiLevelType w:val="hybridMultilevel"/>
    <w:tmpl w:val="07B8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74880"/>
    <w:multiLevelType w:val="hybridMultilevel"/>
    <w:tmpl w:val="5748F2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AE13F6"/>
    <w:multiLevelType w:val="hybridMultilevel"/>
    <w:tmpl w:val="D83E3D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37C73"/>
    <w:multiLevelType w:val="hybridMultilevel"/>
    <w:tmpl w:val="222C6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C55A04"/>
    <w:multiLevelType w:val="hybridMultilevel"/>
    <w:tmpl w:val="17CEB022"/>
    <w:lvl w:ilvl="0" w:tplc="04090017">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3">
    <w:nsid w:val="66B86DFB"/>
    <w:multiLevelType w:val="hybridMultilevel"/>
    <w:tmpl w:val="677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C24F9"/>
    <w:multiLevelType w:val="hybridMultilevel"/>
    <w:tmpl w:val="402EA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D46824"/>
    <w:multiLevelType w:val="hybridMultilevel"/>
    <w:tmpl w:val="E6EEE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B662C"/>
    <w:multiLevelType w:val="hybridMultilevel"/>
    <w:tmpl w:val="060A0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61CF3"/>
    <w:multiLevelType w:val="hybridMultilevel"/>
    <w:tmpl w:val="B60EB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F6124"/>
    <w:multiLevelType w:val="hybridMultilevel"/>
    <w:tmpl w:val="B5DA003C"/>
    <w:lvl w:ilvl="0" w:tplc="04090017">
      <w:start w:val="1"/>
      <w:numFmt w:val="low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9">
    <w:nsid w:val="75F74972"/>
    <w:multiLevelType w:val="hybridMultilevel"/>
    <w:tmpl w:val="E11EE4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08067B"/>
    <w:multiLevelType w:val="hybridMultilevel"/>
    <w:tmpl w:val="4DE23D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F33AE9"/>
    <w:multiLevelType w:val="hybridMultilevel"/>
    <w:tmpl w:val="6DD646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A367D4"/>
    <w:multiLevelType w:val="hybridMultilevel"/>
    <w:tmpl w:val="1F8C96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0"/>
  </w:num>
  <w:num w:numId="4">
    <w:abstractNumId w:val="31"/>
  </w:num>
  <w:num w:numId="5">
    <w:abstractNumId w:val="18"/>
  </w:num>
  <w:num w:numId="6">
    <w:abstractNumId w:val="6"/>
  </w:num>
  <w:num w:numId="7">
    <w:abstractNumId w:val="25"/>
  </w:num>
  <w:num w:numId="8">
    <w:abstractNumId w:val="15"/>
  </w:num>
  <w:num w:numId="9">
    <w:abstractNumId w:val="12"/>
  </w:num>
  <w:num w:numId="10">
    <w:abstractNumId w:val="1"/>
  </w:num>
  <w:num w:numId="11">
    <w:abstractNumId w:val="8"/>
  </w:num>
  <w:num w:numId="12">
    <w:abstractNumId w:val="21"/>
  </w:num>
  <w:num w:numId="13">
    <w:abstractNumId w:val="37"/>
  </w:num>
  <w:num w:numId="14">
    <w:abstractNumId w:val="7"/>
  </w:num>
  <w:num w:numId="15">
    <w:abstractNumId w:val="14"/>
  </w:num>
  <w:num w:numId="16">
    <w:abstractNumId w:val="32"/>
  </w:num>
  <w:num w:numId="17">
    <w:abstractNumId w:val="4"/>
  </w:num>
  <w:num w:numId="18">
    <w:abstractNumId w:val="38"/>
  </w:num>
  <w:num w:numId="19">
    <w:abstractNumId w:val="27"/>
  </w:num>
  <w:num w:numId="20">
    <w:abstractNumId w:val="10"/>
  </w:num>
  <w:num w:numId="21">
    <w:abstractNumId w:val="22"/>
  </w:num>
  <w:num w:numId="22">
    <w:abstractNumId w:val="11"/>
  </w:num>
  <w:num w:numId="23">
    <w:abstractNumId w:val="5"/>
  </w:num>
  <w:num w:numId="24">
    <w:abstractNumId w:val="17"/>
  </w:num>
  <w:num w:numId="25">
    <w:abstractNumId w:val="35"/>
  </w:num>
  <w:num w:numId="26">
    <w:abstractNumId w:val="9"/>
  </w:num>
  <w:num w:numId="27">
    <w:abstractNumId w:val="42"/>
  </w:num>
  <w:num w:numId="28">
    <w:abstractNumId w:val="29"/>
  </w:num>
  <w:num w:numId="29">
    <w:abstractNumId w:val="16"/>
  </w:num>
  <w:num w:numId="30">
    <w:abstractNumId w:val="34"/>
  </w:num>
  <w:num w:numId="31">
    <w:abstractNumId w:val="26"/>
  </w:num>
  <w:num w:numId="32">
    <w:abstractNumId w:val="40"/>
  </w:num>
  <w:num w:numId="33">
    <w:abstractNumId w:val="28"/>
  </w:num>
  <w:num w:numId="34">
    <w:abstractNumId w:val="41"/>
  </w:num>
  <w:num w:numId="35">
    <w:abstractNumId w:val="24"/>
  </w:num>
  <w:num w:numId="36">
    <w:abstractNumId w:val="36"/>
  </w:num>
  <w:num w:numId="37">
    <w:abstractNumId w:val="2"/>
  </w:num>
  <w:num w:numId="38">
    <w:abstractNumId w:val="23"/>
  </w:num>
  <w:num w:numId="39">
    <w:abstractNumId w:val="19"/>
  </w:num>
  <w:num w:numId="40">
    <w:abstractNumId w:val="39"/>
  </w:num>
  <w:num w:numId="41">
    <w:abstractNumId w:val="20"/>
  </w:num>
  <w:num w:numId="42">
    <w:abstractNumId w:val="3"/>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5F"/>
    <w:rsid w:val="00036723"/>
    <w:rsid w:val="001548FD"/>
    <w:rsid w:val="003006D2"/>
    <w:rsid w:val="00391F49"/>
    <w:rsid w:val="003E6CB5"/>
    <w:rsid w:val="00404122"/>
    <w:rsid w:val="00406658"/>
    <w:rsid w:val="004A727F"/>
    <w:rsid w:val="004C0A10"/>
    <w:rsid w:val="004E5796"/>
    <w:rsid w:val="004F25A5"/>
    <w:rsid w:val="004F2DC5"/>
    <w:rsid w:val="0052337C"/>
    <w:rsid w:val="005327BD"/>
    <w:rsid w:val="006726A3"/>
    <w:rsid w:val="00677D86"/>
    <w:rsid w:val="006837FB"/>
    <w:rsid w:val="00691D83"/>
    <w:rsid w:val="006B42DD"/>
    <w:rsid w:val="006C79B8"/>
    <w:rsid w:val="00724E5F"/>
    <w:rsid w:val="00734F37"/>
    <w:rsid w:val="00751A49"/>
    <w:rsid w:val="007967B5"/>
    <w:rsid w:val="007D63BD"/>
    <w:rsid w:val="007E716D"/>
    <w:rsid w:val="007F14F5"/>
    <w:rsid w:val="007F438F"/>
    <w:rsid w:val="00811D65"/>
    <w:rsid w:val="00827415"/>
    <w:rsid w:val="008857CA"/>
    <w:rsid w:val="008F2762"/>
    <w:rsid w:val="00955AFF"/>
    <w:rsid w:val="009B2D59"/>
    <w:rsid w:val="009B697D"/>
    <w:rsid w:val="00A06FE1"/>
    <w:rsid w:val="00B1170D"/>
    <w:rsid w:val="00B26992"/>
    <w:rsid w:val="00B42E22"/>
    <w:rsid w:val="00B444D5"/>
    <w:rsid w:val="00B64125"/>
    <w:rsid w:val="00B72189"/>
    <w:rsid w:val="00C67CA7"/>
    <w:rsid w:val="00D1586C"/>
    <w:rsid w:val="00D23E33"/>
    <w:rsid w:val="00DC7591"/>
    <w:rsid w:val="00DF07E8"/>
    <w:rsid w:val="00E2129E"/>
    <w:rsid w:val="00E83F6B"/>
    <w:rsid w:val="00EE131F"/>
    <w:rsid w:val="00EF31C7"/>
    <w:rsid w:val="00F07A69"/>
    <w:rsid w:val="00F50CBF"/>
    <w:rsid w:val="00FA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E5F"/>
    <w:pPr>
      <w:widowControl w:val="0"/>
      <w:tabs>
        <w:tab w:val="center" w:pos="4320"/>
        <w:tab w:val="right" w:pos="8640"/>
      </w:tabs>
      <w:autoSpaceDE w:val="0"/>
      <w:autoSpaceDN w:val="0"/>
      <w:adjustRightInd w:val="0"/>
      <w:spacing w:after="0" w:line="240" w:lineRule="auto"/>
    </w:pPr>
    <w:rPr>
      <w:rFonts w:ascii="Arial" w:eastAsia="Times New Roman" w:hAnsi="Arial" w:cs="Arial"/>
      <w:bCs/>
      <w:szCs w:val="24"/>
    </w:rPr>
  </w:style>
  <w:style w:type="character" w:customStyle="1" w:styleId="HeaderChar">
    <w:name w:val="Header Char"/>
    <w:basedOn w:val="DefaultParagraphFont"/>
    <w:link w:val="Header"/>
    <w:uiPriority w:val="99"/>
    <w:rsid w:val="00724E5F"/>
    <w:rPr>
      <w:rFonts w:ascii="Arial" w:eastAsia="Times New Roman" w:hAnsi="Arial" w:cs="Arial"/>
      <w:bCs/>
      <w:szCs w:val="24"/>
    </w:rPr>
  </w:style>
  <w:style w:type="paragraph" w:styleId="Title">
    <w:name w:val="Title"/>
    <w:basedOn w:val="Normal"/>
    <w:link w:val="TitleChar"/>
    <w:qFormat/>
    <w:rsid w:val="00724E5F"/>
    <w:pPr>
      <w:autoSpaceDE w:val="0"/>
      <w:autoSpaceDN w:val="0"/>
      <w:adjustRightInd w:val="0"/>
      <w:spacing w:after="0" w:line="240" w:lineRule="auto"/>
      <w:jc w:val="center"/>
    </w:pPr>
    <w:rPr>
      <w:rFonts w:ascii="Arial" w:eastAsia="Times New Roman" w:hAnsi="Arial" w:cs="Arial"/>
      <w:b/>
      <w:szCs w:val="24"/>
    </w:rPr>
  </w:style>
  <w:style w:type="character" w:customStyle="1" w:styleId="TitleChar">
    <w:name w:val="Title Char"/>
    <w:basedOn w:val="DefaultParagraphFont"/>
    <w:link w:val="Title"/>
    <w:rsid w:val="00724E5F"/>
    <w:rPr>
      <w:rFonts w:ascii="Arial" w:eastAsia="Times New Roman" w:hAnsi="Arial" w:cs="Arial"/>
      <w:b/>
      <w:szCs w:val="24"/>
    </w:rPr>
  </w:style>
  <w:style w:type="paragraph" w:styleId="PlainText">
    <w:name w:val="Plain Text"/>
    <w:basedOn w:val="Normal"/>
    <w:link w:val="PlainTextChar"/>
    <w:rsid w:val="00724E5F"/>
    <w:pPr>
      <w:spacing w:after="0" w:line="240" w:lineRule="auto"/>
    </w:pPr>
    <w:rPr>
      <w:rFonts w:ascii="Arial" w:eastAsia="Times New Roman" w:hAnsi="Arial" w:cs="Arial"/>
      <w:color w:val="0000FF"/>
      <w:sz w:val="20"/>
      <w:szCs w:val="20"/>
    </w:rPr>
  </w:style>
  <w:style w:type="character" w:customStyle="1" w:styleId="PlainTextChar">
    <w:name w:val="Plain Text Char"/>
    <w:basedOn w:val="DefaultParagraphFont"/>
    <w:link w:val="PlainText"/>
    <w:rsid w:val="00724E5F"/>
    <w:rPr>
      <w:rFonts w:ascii="Arial" w:eastAsia="Times New Roman" w:hAnsi="Arial" w:cs="Arial"/>
      <w:color w:val="0000FF"/>
      <w:sz w:val="20"/>
      <w:szCs w:val="20"/>
    </w:rPr>
  </w:style>
  <w:style w:type="character" w:styleId="Hyperlink">
    <w:name w:val="Hyperlink"/>
    <w:basedOn w:val="DefaultParagraphFont"/>
    <w:uiPriority w:val="99"/>
    <w:unhideWhenUsed/>
    <w:rsid w:val="003E6CB5"/>
    <w:rPr>
      <w:color w:val="0000FF"/>
      <w:u w:val="single"/>
    </w:rPr>
  </w:style>
  <w:style w:type="paragraph" w:styleId="ListParagraph">
    <w:name w:val="List Paragraph"/>
    <w:basedOn w:val="Normal"/>
    <w:uiPriority w:val="34"/>
    <w:qFormat/>
    <w:rsid w:val="003E6CB5"/>
    <w:pPr>
      <w:ind w:left="720"/>
      <w:contextualSpacing/>
    </w:pPr>
  </w:style>
  <w:style w:type="table" w:styleId="TableGrid">
    <w:name w:val="Table Grid"/>
    <w:basedOn w:val="TableNormal"/>
    <w:uiPriority w:val="59"/>
    <w:rsid w:val="008F2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E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E5F"/>
    <w:pPr>
      <w:widowControl w:val="0"/>
      <w:tabs>
        <w:tab w:val="center" w:pos="4320"/>
        <w:tab w:val="right" w:pos="8640"/>
      </w:tabs>
      <w:autoSpaceDE w:val="0"/>
      <w:autoSpaceDN w:val="0"/>
      <w:adjustRightInd w:val="0"/>
      <w:spacing w:after="0" w:line="240" w:lineRule="auto"/>
    </w:pPr>
    <w:rPr>
      <w:rFonts w:ascii="Arial" w:eastAsia="Times New Roman" w:hAnsi="Arial" w:cs="Arial"/>
      <w:bCs/>
      <w:szCs w:val="24"/>
    </w:rPr>
  </w:style>
  <w:style w:type="character" w:customStyle="1" w:styleId="HeaderChar">
    <w:name w:val="Header Char"/>
    <w:basedOn w:val="DefaultParagraphFont"/>
    <w:link w:val="Header"/>
    <w:uiPriority w:val="99"/>
    <w:rsid w:val="00724E5F"/>
    <w:rPr>
      <w:rFonts w:ascii="Arial" w:eastAsia="Times New Roman" w:hAnsi="Arial" w:cs="Arial"/>
      <w:bCs/>
      <w:szCs w:val="24"/>
    </w:rPr>
  </w:style>
  <w:style w:type="paragraph" w:styleId="Title">
    <w:name w:val="Title"/>
    <w:basedOn w:val="Normal"/>
    <w:link w:val="TitleChar"/>
    <w:qFormat/>
    <w:rsid w:val="00724E5F"/>
    <w:pPr>
      <w:autoSpaceDE w:val="0"/>
      <w:autoSpaceDN w:val="0"/>
      <w:adjustRightInd w:val="0"/>
      <w:spacing w:after="0" w:line="240" w:lineRule="auto"/>
      <w:jc w:val="center"/>
    </w:pPr>
    <w:rPr>
      <w:rFonts w:ascii="Arial" w:eastAsia="Times New Roman" w:hAnsi="Arial" w:cs="Arial"/>
      <w:b/>
      <w:szCs w:val="24"/>
    </w:rPr>
  </w:style>
  <w:style w:type="character" w:customStyle="1" w:styleId="TitleChar">
    <w:name w:val="Title Char"/>
    <w:basedOn w:val="DefaultParagraphFont"/>
    <w:link w:val="Title"/>
    <w:rsid w:val="00724E5F"/>
    <w:rPr>
      <w:rFonts w:ascii="Arial" w:eastAsia="Times New Roman" w:hAnsi="Arial" w:cs="Arial"/>
      <w:b/>
      <w:szCs w:val="24"/>
    </w:rPr>
  </w:style>
  <w:style w:type="paragraph" w:styleId="PlainText">
    <w:name w:val="Plain Text"/>
    <w:basedOn w:val="Normal"/>
    <w:link w:val="PlainTextChar"/>
    <w:rsid w:val="00724E5F"/>
    <w:pPr>
      <w:spacing w:after="0" w:line="240" w:lineRule="auto"/>
    </w:pPr>
    <w:rPr>
      <w:rFonts w:ascii="Arial" w:eastAsia="Times New Roman" w:hAnsi="Arial" w:cs="Arial"/>
      <w:color w:val="0000FF"/>
      <w:sz w:val="20"/>
      <w:szCs w:val="20"/>
    </w:rPr>
  </w:style>
  <w:style w:type="character" w:customStyle="1" w:styleId="PlainTextChar">
    <w:name w:val="Plain Text Char"/>
    <w:basedOn w:val="DefaultParagraphFont"/>
    <w:link w:val="PlainText"/>
    <w:rsid w:val="00724E5F"/>
    <w:rPr>
      <w:rFonts w:ascii="Arial" w:eastAsia="Times New Roman" w:hAnsi="Arial" w:cs="Arial"/>
      <w:color w:val="0000FF"/>
      <w:sz w:val="20"/>
      <w:szCs w:val="20"/>
    </w:rPr>
  </w:style>
  <w:style w:type="character" w:styleId="Hyperlink">
    <w:name w:val="Hyperlink"/>
    <w:basedOn w:val="DefaultParagraphFont"/>
    <w:uiPriority w:val="99"/>
    <w:unhideWhenUsed/>
    <w:rsid w:val="003E6CB5"/>
    <w:rPr>
      <w:color w:val="0000FF"/>
      <w:u w:val="single"/>
    </w:rPr>
  </w:style>
  <w:style w:type="paragraph" w:styleId="ListParagraph">
    <w:name w:val="List Paragraph"/>
    <w:basedOn w:val="Normal"/>
    <w:uiPriority w:val="34"/>
    <w:qFormat/>
    <w:rsid w:val="003E6CB5"/>
    <w:pPr>
      <w:ind w:left="720"/>
      <w:contextualSpacing/>
    </w:pPr>
  </w:style>
  <w:style w:type="table" w:styleId="TableGrid">
    <w:name w:val="Table Grid"/>
    <w:basedOn w:val="TableNormal"/>
    <w:uiPriority w:val="59"/>
    <w:rsid w:val="008F2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E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38002">
      <w:bodyDiv w:val="1"/>
      <w:marLeft w:val="0"/>
      <w:marRight w:val="0"/>
      <w:marTop w:val="0"/>
      <w:marBottom w:val="0"/>
      <w:divBdr>
        <w:top w:val="none" w:sz="0" w:space="0" w:color="auto"/>
        <w:left w:val="none" w:sz="0" w:space="0" w:color="auto"/>
        <w:bottom w:val="none" w:sz="0" w:space="0" w:color="auto"/>
        <w:right w:val="none" w:sz="0" w:space="0" w:color="auto"/>
      </w:divBdr>
      <w:divsChild>
        <w:div w:id="1830823026">
          <w:blockQuote w:val="1"/>
          <w:marLeft w:val="600"/>
          <w:marRight w:val="0"/>
          <w:marTop w:val="0"/>
          <w:marBottom w:val="0"/>
          <w:divBdr>
            <w:top w:val="none" w:sz="0" w:space="0" w:color="auto"/>
            <w:left w:val="none" w:sz="0" w:space="0" w:color="auto"/>
            <w:bottom w:val="none" w:sz="0" w:space="0" w:color="auto"/>
            <w:right w:val="none" w:sz="0" w:space="0" w:color="auto"/>
          </w:divBdr>
          <w:divsChild>
            <w:div w:id="898591814">
              <w:marLeft w:val="0"/>
              <w:marRight w:val="0"/>
              <w:marTop w:val="0"/>
              <w:marBottom w:val="0"/>
              <w:divBdr>
                <w:top w:val="none" w:sz="0" w:space="0" w:color="auto"/>
                <w:left w:val="none" w:sz="0" w:space="0" w:color="auto"/>
                <w:bottom w:val="none" w:sz="0" w:space="0" w:color="auto"/>
                <w:right w:val="none" w:sz="0" w:space="0" w:color="auto"/>
              </w:divBdr>
              <w:divsChild>
                <w:div w:id="2061707578">
                  <w:marLeft w:val="0"/>
                  <w:marRight w:val="0"/>
                  <w:marTop w:val="0"/>
                  <w:marBottom w:val="0"/>
                  <w:divBdr>
                    <w:top w:val="none" w:sz="0" w:space="0" w:color="auto"/>
                    <w:left w:val="none" w:sz="0" w:space="0" w:color="auto"/>
                    <w:bottom w:val="none" w:sz="0" w:space="0" w:color="auto"/>
                    <w:right w:val="none" w:sz="0" w:space="0" w:color="auto"/>
                  </w:divBdr>
                </w:div>
              </w:divsChild>
            </w:div>
            <w:div w:id="899482712">
              <w:marLeft w:val="0"/>
              <w:marRight w:val="0"/>
              <w:marTop w:val="0"/>
              <w:marBottom w:val="0"/>
              <w:divBdr>
                <w:top w:val="none" w:sz="0" w:space="0" w:color="auto"/>
                <w:left w:val="none" w:sz="0" w:space="0" w:color="auto"/>
                <w:bottom w:val="none" w:sz="0" w:space="0" w:color="auto"/>
                <w:right w:val="none" w:sz="0" w:space="0" w:color="auto"/>
              </w:divBdr>
              <w:divsChild>
                <w:div w:id="1957981783">
                  <w:marLeft w:val="0"/>
                  <w:marRight w:val="0"/>
                  <w:marTop w:val="0"/>
                  <w:marBottom w:val="0"/>
                  <w:divBdr>
                    <w:top w:val="none" w:sz="0" w:space="0" w:color="auto"/>
                    <w:left w:val="none" w:sz="0" w:space="0" w:color="auto"/>
                    <w:bottom w:val="none" w:sz="0" w:space="0" w:color="auto"/>
                    <w:right w:val="none" w:sz="0" w:space="0" w:color="auto"/>
                  </w:divBdr>
                </w:div>
              </w:divsChild>
            </w:div>
            <w:div w:id="308364557">
              <w:marLeft w:val="0"/>
              <w:marRight w:val="0"/>
              <w:marTop w:val="0"/>
              <w:marBottom w:val="0"/>
              <w:divBdr>
                <w:top w:val="none" w:sz="0" w:space="0" w:color="auto"/>
                <w:left w:val="none" w:sz="0" w:space="0" w:color="auto"/>
                <w:bottom w:val="none" w:sz="0" w:space="0" w:color="auto"/>
                <w:right w:val="none" w:sz="0" w:space="0" w:color="auto"/>
              </w:divBdr>
              <w:divsChild>
                <w:div w:id="589580810">
                  <w:marLeft w:val="0"/>
                  <w:marRight w:val="0"/>
                  <w:marTop w:val="0"/>
                  <w:marBottom w:val="0"/>
                  <w:divBdr>
                    <w:top w:val="none" w:sz="0" w:space="0" w:color="auto"/>
                    <w:left w:val="none" w:sz="0" w:space="0" w:color="auto"/>
                    <w:bottom w:val="none" w:sz="0" w:space="0" w:color="auto"/>
                    <w:right w:val="none" w:sz="0" w:space="0" w:color="auto"/>
                  </w:divBdr>
                </w:div>
              </w:divsChild>
            </w:div>
            <w:div w:id="1080562148">
              <w:marLeft w:val="0"/>
              <w:marRight w:val="0"/>
              <w:marTop w:val="0"/>
              <w:marBottom w:val="0"/>
              <w:divBdr>
                <w:top w:val="none" w:sz="0" w:space="0" w:color="auto"/>
                <w:left w:val="none" w:sz="0" w:space="0" w:color="auto"/>
                <w:bottom w:val="none" w:sz="0" w:space="0" w:color="auto"/>
                <w:right w:val="none" w:sz="0" w:space="0" w:color="auto"/>
              </w:divBdr>
              <w:divsChild>
                <w:div w:id="861087698">
                  <w:marLeft w:val="0"/>
                  <w:marRight w:val="0"/>
                  <w:marTop w:val="0"/>
                  <w:marBottom w:val="0"/>
                  <w:divBdr>
                    <w:top w:val="none" w:sz="0" w:space="0" w:color="auto"/>
                    <w:left w:val="none" w:sz="0" w:space="0" w:color="auto"/>
                    <w:bottom w:val="none" w:sz="0" w:space="0" w:color="auto"/>
                    <w:right w:val="none" w:sz="0" w:space="0" w:color="auto"/>
                  </w:divBdr>
                </w:div>
              </w:divsChild>
            </w:div>
            <w:div w:id="1374572922">
              <w:marLeft w:val="0"/>
              <w:marRight w:val="0"/>
              <w:marTop w:val="0"/>
              <w:marBottom w:val="0"/>
              <w:divBdr>
                <w:top w:val="none" w:sz="0" w:space="0" w:color="auto"/>
                <w:left w:val="none" w:sz="0" w:space="0" w:color="auto"/>
                <w:bottom w:val="none" w:sz="0" w:space="0" w:color="auto"/>
                <w:right w:val="none" w:sz="0" w:space="0" w:color="auto"/>
              </w:divBdr>
              <w:divsChild>
                <w:div w:id="1912960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7335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109">
              <w:marLeft w:val="0"/>
              <w:marRight w:val="0"/>
              <w:marTop w:val="0"/>
              <w:marBottom w:val="0"/>
              <w:divBdr>
                <w:top w:val="none" w:sz="0" w:space="0" w:color="auto"/>
                <w:left w:val="none" w:sz="0" w:space="0" w:color="auto"/>
                <w:bottom w:val="none" w:sz="0" w:space="0" w:color="auto"/>
                <w:right w:val="none" w:sz="0" w:space="0" w:color="auto"/>
              </w:divBdr>
              <w:divsChild>
                <w:div w:id="57458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91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9573">
              <w:marLeft w:val="0"/>
              <w:marRight w:val="0"/>
              <w:marTop w:val="0"/>
              <w:marBottom w:val="0"/>
              <w:divBdr>
                <w:top w:val="none" w:sz="0" w:space="0" w:color="auto"/>
                <w:left w:val="none" w:sz="0" w:space="0" w:color="auto"/>
                <w:bottom w:val="none" w:sz="0" w:space="0" w:color="auto"/>
                <w:right w:val="none" w:sz="0" w:space="0" w:color="auto"/>
              </w:divBdr>
              <w:divsChild>
                <w:div w:id="1273827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73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8341">
              <w:marLeft w:val="0"/>
              <w:marRight w:val="0"/>
              <w:marTop w:val="0"/>
              <w:marBottom w:val="0"/>
              <w:divBdr>
                <w:top w:val="none" w:sz="0" w:space="0" w:color="auto"/>
                <w:left w:val="none" w:sz="0" w:space="0" w:color="auto"/>
                <w:bottom w:val="none" w:sz="0" w:space="0" w:color="auto"/>
                <w:right w:val="none" w:sz="0" w:space="0" w:color="auto"/>
              </w:divBdr>
              <w:divsChild>
                <w:div w:id="1658680684">
                  <w:blockQuote w:val="1"/>
                  <w:marLeft w:val="600"/>
                  <w:marRight w:val="0"/>
                  <w:marTop w:val="0"/>
                  <w:marBottom w:val="0"/>
                  <w:divBdr>
                    <w:top w:val="none" w:sz="0" w:space="0" w:color="auto"/>
                    <w:left w:val="none" w:sz="0" w:space="0" w:color="auto"/>
                    <w:bottom w:val="none" w:sz="0" w:space="0" w:color="auto"/>
                    <w:right w:val="none" w:sz="0" w:space="0" w:color="auto"/>
                  </w:divBdr>
                  <w:divsChild>
                    <w:div w:id="5696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566">
              <w:marLeft w:val="0"/>
              <w:marRight w:val="0"/>
              <w:marTop w:val="0"/>
              <w:marBottom w:val="0"/>
              <w:divBdr>
                <w:top w:val="none" w:sz="0" w:space="0" w:color="auto"/>
                <w:left w:val="none" w:sz="0" w:space="0" w:color="auto"/>
                <w:bottom w:val="none" w:sz="0" w:space="0" w:color="auto"/>
                <w:right w:val="none" w:sz="0" w:space="0" w:color="auto"/>
              </w:divBdr>
              <w:divsChild>
                <w:div w:id="46800409">
                  <w:blockQuote w:val="1"/>
                  <w:marLeft w:val="600"/>
                  <w:marRight w:val="0"/>
                  <w:marTop w:val="0"/>
                  <w:marBottom w:val="0"/>
                  <w:divBdr>
                    <w:top w:val="none" w:sz="0" w:space="0" w:color="auto"/>
                    <w:left w:val="none" w:sz="0" w:space="0" w:color="auto"/>
                    <w:bottom w:val="none" w:sz="0" w:space="0" w:color="auto"/>
                    <w:right w:val="none" w:sz="0" w:space="0" w:color="auto"/>
                  </w:divBdr>
                  <w:divsChild>
                    <w:div w:id="5803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9772">
              <w:marLeft w:val="0"/>
              <w:marRight w:val="0"/>
              <w:marTop w:val="0"/>
              <w:marBottom w:val="0"/>
              <w:divBdr>
                <w:top w:val="none" w:sz="0" w:space="0" w:color="auto"/>
                <w:left w:val="none" w:sz="0" w:space="0" w:color="auto"/>
                <w:bottom w:val="none" w:sz="0" w:space="0" w:color="auto"/>
                <w:right w:val="none" w:sz="0" w:space="0" w:color="auto"/>
              </w:divBdr>
              <w:divsChild>
                <w:div w:id="1033119209">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8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755">
              <w:marLeft w:val="0"/>
              <w:marRight w:val="0"/>
              <w:marTop w:val="0"/>
              <w:marBottom w:val="0"/>
              <w:divBdr>
                <w:top w:val="none" w:sz="0" w:space="0" w:color="auto"/>
                <w:left w:val="none" w:sz="0" w:space="0" w:color="auto"/>
                <w:bottom w:val="none" w:sz="0" w:space="0" w:color="auto"/>
                <w:right w:val="none" w:sz="0" w:space="0" w:color="auto"/>
              </w:divBdr>
              <w:divsChild>
                <w:div w:id="20830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488">
          <w:marLeft w:val="0"/>
          <w:marRight w:val="0"/>
          <w:marTop w:val="0"/>
          <w:marBottom w:val="0"/>
          <w:divBdr>
            <w:top w:val="none" w:sz="0" w:space="0" w:color="auto"/>
            <w:left w:val="none" w:sz="0" w:space="0" w:color="auto"/>
            <w:bottom w:val="none" w:sz="0" w:space="0" w:color="auto"/>
            <w:right w:val="none" w:sz="0" w:space="0" w:color="auto"/>
          </w:divBdr>
          <w:divsChild>
            <w:div w:id="1795370520">
              <w:blockQuote w:val="1"/>
              <w:marLeft w:val="600"/>
              <w:marRight w:val="0"/>
              <w:marTop w:val="0"/>
              <w:marBottom w:val="0"/>
              <w:divBdr>
                <w:top w:val="none" w:sz="0" w:space="0" w:color="auto"/>
                <w:left w:val="none" w:sz="0" w:space="0" w:color="auto"/>
                <w:bottom w:val="none" w:sz="0" w:space="0" w:color="auto"/>
                <w:right w:val="none" w:sz="0" w:space="0" w:color="auto"/>
              </w:divBdr>
              <w:divsChild>
                <w:div w:id="9407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0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1639944">
              <w:marLeft w:val="0"/>
              <w:marRight w:val="0"/>
              <w:marTop w:val="0"/>
              <w:marBottom w:val="0"/>
              <w:divBdr>
                <w:top w:val="none" w:sz="0" w:space="0" w:color="auto"/>
                <w:left w:val="none" w:sz="0" w:space="0" w:color="auto"/>
                <w:bottom w:val="none" w:sz="0" w:space="0" w:color="auto"/>
                <w:right w:val="none" w:sz="0" w:space="0" w:color="auto"/>
              </w:divBdr>
              <w:divsChild>
                <w:div w:id="1857427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713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034">
              <w:marLeft w:val="0"/>
              <w:marRight w:val="0"/>
              <w:marTop w:val="0"/>
              <w:marBottom w:val="0"/>
              <w:divBdr>
                <w:top w:val="none" w:sz="0" w:space="0" w:color="auto"/>
                <w:left w:val="none" w:sz="0" w:space="0" w:color="auto"/>
                <w:bottom w:val="none" w:sz="0" w:space="0" w:color="auto"/>
                <w:right w:val="none" w:sz="0" w:space="0" w:color="auto"/>
              </w:divBdr>
              <w:divsChild>
                <w:div w:id="10617004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0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79">
              <w:marLeft w:val="0"/>
              <w:marRight w:val="0"/>
              <w:marTop w:val="0"/>
              <w:marBottom w:val="0"/>
              <w:divBdr>
                <w:top w:val="none" w:sz="0" w:space="0" w:color="auto"/>
                <w:left w:val="none" w:sz="0" w:space="0" w:color="auto"/>
                <w:bottom w:val="none" w:sz="0" w:space="0" w:color="auto"/>
                <w:right w:val="none" w:sz="0" w:space="0" w:color="auto"/>
              </w:divBdr>
              <w:divsChild>
                <w:div w:id="1749496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177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2450">
              <w:marLeft w:val="0"/>
              <w:marRight w:val="0"/>
              <w:marTop w:val="0"/>
              <w:marBottom w:val="0"/>
              <w:divBdr>
                <w:top w:val="none" w:sz="0" w:space="0" w:color="auto"/>
                <w:left w:val="none" w:sz="0" w:space="0" w:color="auto"/>
                <w:bottom w:val="none" w:sz="0" w:space="0" w:color="auto"/>
                <w:right w:val="none" w:sz="0" w:space="0" w:color="auto"/>
              </w:divBdr>
              <w:divsChild>
                <w:div w:id="66724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04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92762">
          <w:marLeft w:val="0"/>
          <w:marRight w:val="0"/>
          <w:marTop w:val="0"/>
          <w:marBottom w:val="0"/>
          <w:divBdr>
            <w:top w:val="none" w:sz="0" w:space="0" w:color="auto"/>
            <w:left w:val="none" w:sz="0" w:space="0" w:color="auto"/>
            <w:bottom w:val="none" w:sz="0" w:space="0" w:color="auto"/>
            <w:right w:val="none" w:sz="0" w:space="0" w:color="auto"/>
          </w:divBdr>
          <w:divsChild>
            <w:div w:id="1614556563">
              <w:blockQuote w:val="1"/>
              <w:marLeft w:val="600"/>
              <w:marRight w:val="0"/>
              <w:marTop w:val="0"/>
              <w:marBottom w:val="0"/>
              <w:divBdr>
                <w:top w:val="none" w:sz="0" w:space="0" w:color="auto"/>
                <w:left w:val="none" w:sz="0" w:space="0" w:color="auto"/>
                <w:bottom w:val="none" w:sz="0" w:space="0" w:color="auto"/>
                <w:right w:val="none" w:sz="0" w:space="0" w:color="auto"/>
              </w:divBdr>
              <w:divsChild>
                <w:div w:id="298193760">
                  <w:marLeft w:val="0"/>
                  <w:marRight w:val="0"/>
                  <w:marTop w:val="0"/>
                  <w:marBottom w:val="0"/>
                  <w:divBdr>
                    <w:top w:val="none" w:sz="0" w:space="0" w:color="auto"/>
                    <w:left w:val="none" w:sz="0" w:space="0" w:color="auto"/>
                    <w:bottom w:val="none" w:sz="0" w:space="0" w:color="auto"/>
                    <w:right w:val="none" w:sz="0" w:space="0" w:color="auto"/>
                  </w:divBdr>
                  <w:divsChild>
                    <w:div w:id="741485970">
                      <w:marLeft w:val="0"/>
                      <w:marRight w:val="0"/>
                      <w:marTop w:val="0"/>
                      <w:marBottom w:val="0"/>
                      <w:divBdr>
                        <w:top w:val="none" w:sz="0" w:space="0" w:color="auto"/>
                        <w:left w:val="none" w:sz="0" w:space="0" w:color="auto"/>
                        <w:bottom w:val="none" w:sz="0" w:space="0" w:color="auto"/>
                        <w:right w:val="none" w:sz="0" w:space="0" w:color="auto"/>
                      </w:divBdr>
                    </w:div>
                    <w:div w:id="1215238191">
                      <w:blockQuote w:val="1"/>
                      <w:marLeft w:val="600"/>
                      <w:marRight w:val="0"/>
                      <w:marTop w:val="0"/>
                      <w:marBottom w:val="0"/>
                      <w:divBdr>
                        <w:top w:val="none" w:sz="0" w:space="0" w:color="auto"/>
                        <w:left w:val="none" w:sz="0" w:space="0" w:color="auto"/>
                        <w:bottom w:val="none" w:sz="0" w:space="0" w:color="auto"/>
                        <w:right w:val="none" w:sz="0" w:space="0" w:color="auto"/>
                      </w:divBdr>
                      <w:divsChild>
                        <w:div w:id="7535506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27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4437">
                      <w:marLeft w:val="0"/>
                      <w:marRight w:val="0"/>
                      <w:marTop w:val="0"/>
                      <w:marBottom w:val="0"/>
                      <w:divBdr>
                        <w:top w:val="none" w:sz="0" w:space="0" w:color="auto"/>
                        <w:left w:val="none" w:sz="0" w:space="0" w:color="auto"/>
                        <w:bottom w:val="none" w:sz="0" w:space="0" w:color="auto"/>
                        <w:right w:val="none" w:sz="0" w:space="0" w:color="auto"/>
                      </w:divBdr>
                    </w:div>
                    <w:div w:id="15654842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1746495">
                          <w:marLeft w:val="0"/>
                          <w:marRight w:val="0"/>
                          <w:marTop w:val="0"/>
                          <w:marBottom w:val="0"/>
                          <w:divBdr>
                            <w:top w:val="none" w:sz="0" w:space="0" w:color="auto"/>
                            <w:left w:val="none" w:sz="0" w:space="0" w:color="auto"/>
                            <w:bottom w:val="none" w:sz="0" w:space="0" w:color="auto"/>
                            <w:right w:val="none" w:sz="0" w:space="0" w:color="auto"/>
                          </w:divBdr>
                        </w:div>
                        <w:div w:id="1572034644">
                          <w:marLeft w:val="0"/>
                          <w:marRight w:val="0"/>
                          <w:marTop w:val="0"/>
                          <w:marBottom w:val="0"/>
                          <w:divBdr>
                            <w:top w:val="none" w:sz="0" w:space="0" w:color="auto"/>
                            <w:left w:val="none" w:sz="0" w:space="0" w:color="auto"/>
                            <w:bottom w:val="none" w:sz="0" w:space="0" w:color="auto"/>
                            <w:right w:val="none" w:sz="0" w:space="0" w:color="auto"/>
                          </w:divBdr>
                        </w:div>
                        <w:div w:id="1005979783">
                          <w:marLeft w:val="0"/>
                          <w:marRight w:val="0"/>
                          <w:marTop w:val="0"/>
                          <w:marBottom w:val="0"/>
                          <w:divBdr>
                            <w:top w:val="none" w:sz="0" w:space="0" w:color="auto"/>
                            <w:left w:val="none" w:sz="0" w:space="0" w:color="auto"/>
                            <w:bottom w:val="none" w:sz="0" w:space="0" w:color="auto"/>
                            <w:right w:val="none" w:sz="0" w:space="0" w:color="auto"/>
                          </w:divBdr>
                        </w:div>
                        <w:div w:id="904221058">
                          <w:marLeft w:val="0"/>
                          <w:marRight w:val="0"/>
                          <w:marTop w:val="0"/>
                          <w:marBottom w:val="0"/>
                          <w:divBdr>
                            <w:top w:val="none" w:sz="0" w:space="0" w:color="auto"/>
                            <w:left w:val="none" w:sz="0" w:space="0" w:color="auto"/>
                            <w:bottom w:val="none" w:sz="0" w:space="0" w:color="auto"/>
                            <w:right w:val="none" w:sz="0" w:space="0" w:color="auto"/>
                          </w:divBdr>
                        </w:div>
                        <w:div w:id="35936204">
                          <w:marLeft w:val="0"/>
                          <w:marRight w:val="0"/>
                          <w:marTop w:val="0"/>
                          <w:marBottom w:val="0"/>
                          <w:divBdr>
                            <w:top w:val="none" w:sz="0" w:space="0" w:color="auto"/>
                            <w:left w:val="none" w:sz="0" w:space="0" w:color="auto"/>
                            <w:bottom w:val="none" w:sz="0" w:space="0" w:color="auto"/>
                            <w:right w:val="none" w:sz="0" w:space="0" w:color="auto"/>
                          </w:divBdr>
                        </w:div>
                        <w:div w:id="1479416960">
                          <w:marLeft w:val="0"/>
                          <w:marRight w:val="0"/>
                          <w:marTop w:val="0"/>
                          <w:marBottom w:val="0"/>
                          <w:divBdr>
                            <w:top w:val="none" w:sz="0" w:space="0" w:color="auto"/>
                            <w:left w:val="none" w:sz="0" w:space="0" w:color="auto"/>
                            <w:bottom w:val="none" w:sz="0" w:space="0" w:color="auto"/>
                            <w:right w:val="none" w:sz="0" w:space="0" w:color="auto"/>
                          </w:divBdr>
                        </w:div>
                      </w:divsChild>
                    </w:div>
                    <w:div w:id="375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7754-E78A-2343-8440-8D5B83F9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10918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ucsadmin McDowell</cp:lastModifiedBy>
  <cp:revision>2</cp:revision>
  <dcterms:created xsi:type="dcterms:W3CDTF">2015-09-23T17:11:00Z</dcterms:created>
  <dcterms:modified xsi:type="dcterms:W3CDTF">2015-09-23T17:11:00Z</dcterms:modified>
</cp:coreProperties>
</file>