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624" w:rsidRDefault="00DF5624" w:rsidP="00DF5624">
      <w:pPr>
        <w:rPr>
          <w:rFonts w:ascii="Times New Roman" w:hAnsi="Times New Roman" w:cs="Times New Roman"/>
          <w:b/>
          <w:sz w:val="24"/>
          <w:szCs w:val="24"/>
        </w:rPr>
      </w:pPr>
      <w:r>
        <w:rPr>
          <w:rFonts w:ascii="Times New Roman" w:hAnsi="Times New Roman" w:cs="Times New Roman"/>
          <w:b/>
          <w:sz w:val="24"/>
          <w:szCs w:val="24"/>
        </w:rPr>
        <w:t xml:space="preserve">Recommendations to Improve Transition Outcomes for students with Deaf-Blindness and Additional Disabilities </w:t>
      </w:r>
    </w:p>
    <w:p w:rsidR="00DF5624" w:rsidRDefault="00DF5624" w:rsidP="00DF5624">
      <w:pPr>
        <w:rPr>
          <w:rFonts w:ascii="Times New Roman" w:hAnsi="Times New Roman" w:cs="Times New Roman"/>
          <w:sz w:val="24"/>
          <w:szCs w:val="24"/>
        </w:rPr>
      </w:pPr>
      <w:r>
        <w:rPr>
          <w:rFonts w:ascii="Times New Roman" w:hAnsi="Times New Roman" w:cs="Times New Roman"/>
          <w:sz w:val="24"/>
          <w:szCs w:val="24"/>
        </w:rPr>
        <w:t>Drop in call #5, March 20</w:t>
      </w:r>
      <w:r>
        <w:rPr>
          <w:rFonts w:ascii="Times New Roman" w:hAnsi="Times New Roman" w:cs="Times New Roman"/>
          <w:sz w:val="24"/>
          <w:szCs w:val="24"/>
        </w:rPr>
        <w:t>, 2019 highlights:</w:t>
      </w:r>
    </w:p>
    <w:p w:rsidR="00DF5624" w:rsidRDefault="00DF5624" w:rsidP="00DF56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iCs/>
          <w:sz w:val="24"/>
          <w:szCs w:val="24"/>
        </w:rPr>
        <w:t>Recommendations to Improve Transition Outcomes for Students with Deaf-Blindness and Additional Disabilities</w:t>
      </w:r>
      <w:r>
        <w:rPr>
          <w:rFonts w:ascii="Times New Roman" w:eastAsia="Times New Roman" w:hAnsi="Times New Roman" w:cs="Times New Roman"/>
          <w:sz w:val="24"/>
          <w:szCs w:val="24"/>
        </w:rPr>
        <w:t xml:space="preserve"> were developed to ensure that students with deaf-blindness and long-term support needs are included and can access quality lives in their communities. Based on current laws, policies, and best practices, they provide information and recommendations in six essential areas:</w:t>
      </w:r>
    </w:p>
    <w:p w:rsidR="00DF5624" w:rsidRDefault="00DF5624" w:rsidP="00DF5624">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and technical assistance to increase expectations</w:t>
      </w:r>
    </w:p>
    <w:p w:rsidR="00DF5624" w:rsidRDefault="00DF5624" w:rsidP="00DF5624">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experiences</w:t>
      </w:r>
    </w:p>
    <w:p w:rsidR="00DF5624" w:rsidRDefault="00DF5624" w:rsidP="00DF5624">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activities and living</w:t>
      </w:r>
    </w:p>
    <w:p w:rsidR="00DF5624" w:rsidRDefault="00DF5624" w:rsidP="00DF5624">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School-adult agency collaboration</w:t>
      </w:r>
    </w:p>
    <w:p w:rsidR="00DF5624" w:rsidRDefault="00DF5624" w:rsidP="00DF5624">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Qualified personnel in schools and adult service agencies</w:t>
      </w:r>
    </w:p>
    <w:p w:rsidR="00DF5624" w:rsidRDefault="00DF5624" w:rsidP="00DF5624">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education</w:t>
      </w:r>
      <w:r>
        <w:rPr>
          <w:rFonts w:ascii="Times New Roman" w:hAnsi="Times New Roman" w:cs="Times New Roman"/>
          <w:sz w:val="24"/>
          <w:szCs w:val="24"/>
        </w:rPr>
        <w:t xml:space="preserve"> and engagement</w:t>
      </w:r>
    </w:p>
    <w:p w:rsidR="00DF5624" w:rsidRDefault="00DF5624">
      <w:pPr>
        <w:rPr>
          <w:rStyle w:val="Strong"/>
          <w:rFonts w:ascii="Times New Roman" w:hAnsi="Times New Roman" w:cs="Times New Roman"/>
          <w:sz w:val="24"/>
          <w:szCs w:val="24"/>
        </w:rPr>
      </w:pPr>
    </w:p>
    <w:p w:rsidR="00DF5624" w:rsidRPr="00DF5624" w:rsidRDefault="00DF5624">
      <w:pPr>
        <w:rPr>
          <w:rStyle w:val="Strong"/>
          <w:rFonts w:ascii="Times New Roman" w:hAnsi="Times New Roman" w:cs="Times New Roman"/>
          <w:sz w:val="24"/>
          <w:szCs w:val="24"/>
        </w:rPr>
      </w:pPr>
      <w:r>
        <w:rPr>
          <w:rStyle w:val="Strong"/>
          <w:rFonts w:ascii="Times New Roman" w:hAnsi="Times New Roman" w:cs="Times New Roman"/>
          <w:sz w:val="24"/>
          <w:szCs w:val="24"/>
        </w:rPr>
        <w:t xml:space="preserve">Recommendation </w:t>
      </w:r>
      <w:r w:rsidRPr="00DF5624">
        <w:rPr>
          <w:rStyle w:val="Strong"/>
          <w:rFonts w:ascii="Times New Roman" w:hAnsi="Times New Roman" w:cs="Times New Roman"/>
          <w:sz w:val="24"/>
          <w:szCs w:val="24"/>
        </w:rPr>
        <w:t>4: School and Agency Collaboration.</w:t>
      </w:r>
    </w:p>
    <w:p w:rsidR="00CE3289" w:rsidRDefault="00DF5624">
      <w:pPr>
        <w:rPr>
          <w:rStyle w:val="Strong"/>
          <w:rFonts w:ascii="Times New Roman" w:hAnsi="Times New Roman" w:cs="Times New Roman"/>
          <w:sz w:val="24"/>
          <w:szCs w:val="24"/>
        </w:rPr>
      </w:pPr>
      <w:r w:rsidRPr="00DF5624">
        <w:rPr>
          <w:rStyle w:val="Strong"/>
          <w:rFonts w:ascii="Times New Roman" w:hAnsi="Times New Roman" w:cs="Times New Roman"/>
          <w:sz w:val="24"/>
          <w:szCs w:val="24"/>
        </w:rPr>
        <w:t>Promote a seamless transition from school to adult life by encouraging schools and adult agencies to work together to provide and fund transition services during high school</w:t>
      </w:r>
      <w:r w:rsidRPr="00DF5624">
        <w:rPr>
          <w:rStyle w:val="Strong"/>
          <w:rFonts w:ascii="Times New Roman" w:hAnsi="Times New Roman" w:cs="Times New Roman"/>
          <w:sz w:val="24"/>
          <w:szCs w:val="24"/>
        </w:rPr>
        <w:t>.</w:t>
      </w:r>
    </w:p>
    <w:p w:rsidR="00DF5624" w:rsidRPr="00A83F46" w:rsidRDefault="00DF5624">
      <w:pPr>
        <w:rPr>
          <w:rStyle w:val="Strong"/>
          <w:rFonts w:ascii="Times New Roman" w:hAnsi="Times New Roman" w:cs="Times New Roman"/>
          <w:b w:val="0"/>
          <w:sz w:val="24"/>
          <w:szCs w:val="24"/>
        </w:rPr>
      </w:pPr>
      <w:r w:rsidRPr="00A83F46">
        <w:rPr>
          <w:rStyle w:val="Strong"/>
          <w:rFonts w:ascii="Times New Roman" w:hAnsi="Times New Roman" w:cs="Times New Roman"/>
          <w:b w:val="0"/>
          <w:sz w:val="24"/>
          <w:szCs w:val="24"/>
        </w:rPr>
        <w:t xml:space="preserve">This call discussed the need to go beyond having adult agencies and schools at the same transition meeting to actually having adult agency staff providing services to students while they are still in school to prepare them for community work and or living.  </w:t>
      </w:r>
    </w:p>
    <w:p w:rsidR="00DF5624" w:rsidRDefault="00DF5624">
      <w:pPr>
        <w:rPr>
          <w:rStyle w:val="Strong"/>
          <w:rFonts w:ascii="Times New Roman" w:hAnsi="Times New Roman" w:cs="Times New Roman"/>
          <w:b w:val="0"/>
          <w:sz w:val="24"/>
          <w:szCs w:val="24"/>
        </w:rPr>
      </w:pPr>
      <w:r w:rsidRPr="00A83F46">
        <w:rPr>
          <w:rStyle w:val="Strong"/>
          <w:rFonts w:ascii="Times New Roman" w:hAnsi="Times New Roman" w:cs="Times New Roman"/>
          <w:b w:val="0"/>
          <w:sz w:val="24"/>
          <w:szCs w:val="24"/>
        </w:rPr>
        <w:t>Some states have piloted programs where employment staff from adult agencies (funded by school funding, Vocational Rehabilitation and or Developmental Disabilities funding) are located part time in schools working with students in their last years of high</w:t>
      </w:r>
      <w:r w:rsidR="00A83F46">
        <w:rPr>
          <w:rStyle w:val="Strong"/>
          <w:rFonts w:ascii="Times New Roman" w:hAnsi="Times New Roman" w:cs="Times New Roman"/>
          <w:b w:val="0"/>
          <w:sz w:val="24"/>
          <w:szCs w:val="24"/>
        </w:rPr>
        <w:t xml:space="preserve"> </w:t>
      </w:r>
      <w:r w:rsidRPr="00A83F46">
        <w:rPr>
          <w:rStyle w:val="Strong"/>
          <w:rFonts w:ascii="Times New Roman" w:hAnsi="Times New Roman" w:cs="Times New Roman"/>
          <w:b w:val="0"/>
          <w:sz w:val="24"/>
          <w:szCs w:val="24"/>
        </w:rPr>
        <w:t>school</w:t>
      </w:r>
      <w:r w:rsidR="00A83F46" w:rsidRPr="00A83F46">
        <w:rPr>
          <w:rStyle w:val="Strong"/>
          <w:rFonts w:ascii="Times New Roman" w:hAnsi="Times New Roman" w:cs="Times New Roman"/>
          <w:b w:val="0"/>
          <w:sz w:val="24"/>
          <w:szCs w:val="24"/>
        </w:rPr>
        <w:t>. Agency staff get to know the student and their family, create work experiences in the community and ideally place the student in a paid job prior to high school exit.  (See Promising Practices in Recommendation #4 for examples)</w:t>
      </w:r>
      <w:r w:rsidR="00A83F46">
        <w:rPr>
          <w:rStyle w:val="Strong"/>
          <w:rFonts w:ascii="Times New Roman" w:hAnsi="Times New Roman" w:cs="Times New Roman"/>
          <w:b w:val="0"/>
          <w:sz w:val="24"/>
          <w:szCs w:val="24"/>
        </w:rPr>
        <w:t>.</w:t>
      </w:r>
    </w:p>
    <w:p w:rsidR="00A83F46" w:rsidRDefault="00A83F46">
      <w:pPr>
        <w:rPr>
          <w:rStyle w:val="Strong"/>
          <w:rFonts w:ascii="Times New Roman" w:hAnsi="Times New Roman" w:cs="Times New Roman"/>
          <w:b w:val="0"/>
          <w:sz w:val="24"/>
          <w:szCs w:val="24"/>
        </w:rPr>
      </w:pPr>
      <w:r>
        <w:rPr>
          <w:rStyle w:val="Strong"/>
          <w:rFonts w:ascii="Times New Roman" w:hAnsi="Times New Roman" w:cs="Times New Roman"/>
          <w:b w:val="0"/>
          <w:sz w:val="24"/>
          <w:szCs w:val="24"/>
        </w:rPr>
        <w:t>In states where there are not established programs we discussed looking into alternative resources such as Social Security Work Incentives such as PASS plans, IRWEs, and Blind Work Expenses; Ticket to Work; and the ABLE accounts. Connecting families and students to a qualified SSA Benefits Counselor as part of Transition Planning would be a</w:t>
      </w:r>
      <w:r w:rsidR="00F53148">
        <w:rPr>
          <w:rStyle w:val="Strong"/>
          <w:rFonts w:ascii="Times New Roman" w:hAnsi="Times New Roman" w:cs="Times New Roman"/>
          <w:b w:val="0"/>
          <w:sz w:val="24"/>
          <w:szCs w:val="24"/>
        </w:rPr>
        <w:t xml:space="preserve"> suggested transition service.  Benefits Counselors will inform them of the true impacts of income on their health insurance, financial benefits and any public assistance they intend to access and should also explain opportunities for SSA work incentives that could be a source of additional funding for community employment. </w:t>
      </w:r>
    </w:p>
    <w:p w:rsidR="00A83F46" w:rsidRDefault="00A83F46">
      <w:pPr>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In addition to forming partnerships with adult agencies we also discussed school and business partnerships, and looking into other resources in the community such as low income housing to support a young adult to rent and or purchase their own home. </w:t>
      </w:r>
    </w:p>
    <w:p w:rsidR="00F53148" w:rsidRDefault="00F53148" w:rsidP="00F53148">
      <w:pPr>
        <w:rPr>
          <w:rStyle w:val="Strong"/>
          <w:rFonts w:ascii="Times New Roman" w:hAnsi="Times New Roman" w:cs="Times New Roman"/>
          <w:b w:val="0"/>
          <w:sz w:val="24"/>
          <w:szCs w:val="24"/>
        </w:rPr>
      </w:pPr>
      <w:r>
        <w:rPr>
          <w:rStyle w:val="Strong"/>
          <w:rFonts w:ascii="Times New Roman" w:hAnsi="Times New Roman" w:cs="Times New Roman"/>
          <w:b w:val="0"/>
          <w:sz w:val="24"/>
          <w:szCs w:val="24"/>
        </w:rPr>
        <w:lastRenderedPageBreak/>
        <w:t>Addition resources we discussed included:</w:t>
      </w:r>
    </w:p>
    <w:p w:rsidR="00F53148" w:rsidRDefault="00F53148" w:rsidP="00F53148">
      <w:pPr>
        <w:spacing w:after="0" w:line="240" w:lineRule="auto"/>
        <w:rPr>
          <w:rFonts w:ascii="Tahoma" w:eastAsia="Times New Roman" w:hAnsi="Tahoma" w:cs="Tahoma"/>
          <w:color w:val="000000"/>
          <w:sz w:val="20"/>
          <w:szCs w:val="20"/>
        </w:rPr>
      </w:pPr>
      <w:bookmarkStart w:id="0" w:name="_GoBack"/>
      <w:bookmarkEnd w:id="0"/>
    </w:p>
    <w:p w:rsidR="00F53148" w:rsidRPr="00F53148" w:rsidRDefault="00F53148" w:rsidP="00F53148">
      <w:pPr>
        <w:spacing w:after="0" w:line="240" w:lineRule="auto"/>
        <w:rPr>
          <w:rFonts w:ascii="Tahoma" w:eastAsia="Times New Roman" w:hAnsi="Tahoma" w:cs="Tahoma"/>
          <w:color w:val="000000"/>
          <w:sz w:val="20"/>
          <w:szCs w:val="20"/>
        </w:rPr>
      </w:pPr>
      <w:r w:rsidRPr="00F53148">
        <w:rPr>
          <w:rFonts w:ascii="Tahoma" w:eastAsia="Times New Roman" w:hAnsi="Tahoma" w:cs="Tahoma"/>
          <w:color w:val="000000"/>
          <w:sz w:val="20"/>
          <w:szCs w:val="20"/>
        </w:rPr>
        <w:t>NTACT Interagency Tool Kit - Discussion Prompts- Local Level and State Level</w:t>
      </w:r>
    </w:p>
    <w:p w:rsidR="00F53148" w:rsidRPr="00F53148" w:rsidRDefault="00F53148" w:rsidP="00F53148">
      <w:pPr>
        <w:spacing w:after="0" w:line="240" w:lineRule="auto"/>
        <w:rPr>
          <w:rFonts w:ascii="Tahoma" w:eastAsia="Times New Roman" w:hAnsi="Tahoma" w:cs="Tahoma"/>
          <w:color w:val="000000"/>
          <w:sz w:val="20"/>
          <w:szCs w:val="20"/>
        </w:rPr>
      </w:pPr>
      <w:hyperlink r:id="rId5" w:tgtFrame="_blank" w:history="1">
        <w:r w:rsidRPr="00F53148">
          <w:rPr>
            <w:rFonts w:ascii="Tahoma" w:eastAsia="Times New Roman" w:hAnsi="Tahoma" w:cs="Tahoma"/>
            <w:color w:val="0000FF"/>
            <w:sz w:val="20"/>
            <w:szCs w:val="20"/>
            <w:u w:val="single"/>
          </w:rPr>
          <w:t>https://www.transitionta.org/system/files/toolkitinteragency/3.DiscussionPrompts-Interagency%20Agreement.LocalLevel.FINAL_.pdf?file=1&amp;type=node&amp;id=1304</w:t>
        </w:r>
      </w:hyperlink>
    </w:p>
    <w:p w:rsidR="00F53148" w:rsidRPr="00F53148" w:rsidRDefault="00F53148" w:rsidP="00F53148">
      <w:pPr>
        <w:spacing w:after="0" w:line="240" w:lineRule="auto"/>
        <w:rPr>
          <w:rFonts w:ascii="Tahoma" w:eastAsia="Times New Roman" w:hAnsi="Tahoma" w:cs="Tahoma"/>
          <w:color w:val="000000"/>
          <w:sz w:val="20"/>
          <w:szCs w:val="20"/>
        </w:rPr>
      </w:pPr>
    </w:p>
    <w:p w:rsidR="00F53148" w:rsidRPr="00F53148" w:rsidRDefault="00F53148" w:rsidP="00F53148">
      <w:pPr>
        <w:spacing w:after="0" w:line="240" w:lineRule="auto"/>
        <w:rPr>
          <w:rFonts w:ascii="Tahoma" w:eastAsia="Times New Roman" w:hAnsi="Tahoma" w:cs="Tahoma"/>
          <w:color w:val="000000"/>
          <w:sz w:val="20"/>
          <w:szCs w:val="20"/>
        </w:rPr>
      </w:pPr>
      <w:r w:rsidRPr="00F53148">
        <w:rPr>
          <w:rFonts w:ascii="Tahoma" w:eastAsia="Times New Roman" w:hAnsi="Tahoma" w:cs="Tahoma"/>
          <w:color w:val="000000"/>
          <w:sz w:val="20"/>
          <w:szCs w:val="20"/>
        </w:rPr>
        <w:t>NTACT School and Business Partnerships</w:t>
      </w:r>
    </w:p>
    <w:p w:rsidR="00F53148" w:rsidRPr="00F53148" w:rsidRDefault="00F53148" w:rsidP="00F53148">
      <w:pPr>
        <w:spacing w:after="0" w:line="240" w:lineRule="auto"/>
        <w:rPr>
          <w:rFonts w:ascii="Tahoma" w:eastAsia="Times New Roman" w:hAnsi="Tahoma" w:cs="Tahoma"/>
          <w:color w:val="000000"/>
          <w:sz w:val="20"/>
          <w:szCs w:val="20"/>
        </w:rPr>
      </w:pPr>
      <w:r w:rsidRPr="00F53148">
        <w:rPr>
          <w:rFonts w:ascii="Tahoma" w:eastAsia="Times New Roman" w:hAnsi="Tahoma" w:cs="Tahoma"/>
          <w:color w:val="000000"/>
          <w:sz w:val="20"/>
          <w:szCs w:val="20"/>
        </w:rPr>
        <w:t>https://transitionta.org/sites/default/files/Partnership_Guide.pdf</w:t>
      </w:r>
    </w:p>
    <w:p w:rsidR="00F53148" w:rsidRPr="00F53148" w:rsidRDefault="00F53148" w:rsidP="00F53148">
      <w:pPr>
        <w:spacing w:after="0" w:line="240" w:lineRule="auto"/>
        <w:rPr>
          <w:rFonts w:ascii="Tahoma" w:eastAsia="Times New Roman" w:hAnsi="Tahoma" w:cs="Tahoma"/>
          <w:color w:val="000000"/>
          <w:sz w:val="20"/>
          <w:szCs w:val="20"/>
        </w:rPr>
      </w:pPr>
    </w:p>
    <w:p w:rsidR="00F53148" w:rsidRPr="00F53148" w:rsidRDefault="00F53148" w:rsidP="00F53148">
      <w:pPr>
        <w:spacing w:after="0" w:line="240" w:lineRule="auto"/>
        <w:rPr>
          <w:rFonts w:ascii="Tahoma" w:eastAsia="Times New Roman" w:hAnsi="Tahoma" w:cs="Tahoma"/>
          <w:color w:val="000000"/>
          <w:sz w:val="20"/>
          <w:szCs w:val="20"/>
        </w:rPr>
      </w:pPr>
      <w:r w:rsidRPr="00F53148">
        <w:rPr>
          <w:rFonts w:ascii="Tahoma" w:eastAsia="Times New Roman" w:hAnsi="Tahoma" w:cs="Tahoma"/>
          <w:color w:val="000000"/>
          <w:sz w:val="20"/>
          <w:szCs w:val="20"/>
        </w:rPr>
        <w:t>Social Security Red Book</w:t>
      </w:r>
    </w:p>
    <w:p w:rsidR="00F53148" w:rsidRPr="00F53148" w:rsidRDefault="00F53148" w:rsidP="00F53148">
      <w:pPr>
        <w:spacing w:after="0" w:line="240" w:lineRule="auto"/>
        <w:rPr>
          <w:rFonts w:ascii="Tahoma" w:eastAsia="Times New Roman" w:hAnsi="Tahoma" w:cs="Tahoma"/>
          <w:color w:val="000000"/>
          <w:sz w:val="20"/>
          <w:szCs w:val="20"/>
        </w:rPr>
      </w:pPr>
      <w:hyperlink r:id="rId6" w:tgtFrame="_blank" w:history="1">
        <w:r w:rsidRPr="00F53148">
          <w:rPr>
            <w:rFonts w:ascii="Tahoma" w:eastAsia="Times New Roman" w:hAnsi="Tahoma" w:cs="Tahoma"/>
            <w:color w:val="0000FF"/>
            <w:sz w:val="20"/>
            <w:szCs w:val="20"/>
            <w:u w:val="single"/>
          </w:rPr>
          <w:t>https://www.ssa.gov/redbook/</w:t>
        </w:r>
      </w:hyperlink>
    </w:p>
    <w:p w:rsidR="00F53148" w:rsidRPr="00F53148" w:rsidRDefault="00F53148" w:rsidP="00F53148">
      <w:pPr>
        <w:spacing w:after="0" w:line="240" w:lineRule="auto"/>
        <w:rPr>
          <w:rFonts w:ascii="Tahoma" w:eastAsia="Times New Roman" w:hAnsi="Tahoma" w:cs="Tahoma"/>
          <w:color w:val="000000"/>
          <w:sz w:val="20"/>
          <w:szCs w:val="20"/>
        </w:rPr>
      </w:pPr>
    </w:p>
    <w:p w:rsidR="00F53148" w:rsidRPr="00F53148" w:rsidRDefault="00F53148" w:rsidP="00F53148">
      <w:pPr>
        <w:spacing w:after="0" w:line="240" w:lineRule="auto"/>
        <w:rPr>
          <w:rFonts w:ascii="Tahoma" w:eastAsia="Times New Roman" w:hAnsi="Tahoma" w:cs="Tahoma"/>
          <w:color w:val="000000"/>
          <w:sz w:val="20"/>
          <w:szCs w:val="20"/>
        </w:rPr>
      </w:pPr>
      <w:r w:rsidRPr="00F53148">
        <w:rPr>
          <w:rFonts w:ascii="Tahoma" w:eastAsia="Times New Roman" w:hAnsi="Tahoma" w:cs="Tahoma"/>
          <w:color w:val="000000"/>
          <w:sz w:val="20"/>
          <w:szCs w:val="20"/>
        </w:rPr>
        <w:t>The Able Act National Resource Center</w:t>
      </w:r>
    </w:p>
    <w:p w:rsidR="00F53148" w:rsidRPr="00F53148" w:rsidRDefault="00F53148" w:rsidP="00F53148">
      <w:pPr>
        <w:spacing w:after="0" w:line="240" w:lineRule="auto"/>
        <w:rPr>
          <w:rFonts w:ascii="Tahoma" w:eastAsia="Times New Roman" w:hAnsi="Tahoma" w:cs="Tahoma"/>
          <w:color w:val="000000"/>
          <w:sz w:val="20"/>
          <w:szCs w:val="20"/>
        </w:rPr>
      </w:pPr>
      <w:r w:rsidRPr="00F53148">
        <w:rPr>
          <w:rFonts w:ascii="Tahoma" w:eastAsia="Times New Roman" w:hAnsi="Tahoma" w:cs="Tahoma"/>
          <w:color w:val="000000"/>
          <w:sz w:val="20"/>
          <w:szCs w:val="20"/>
        </w:rPr>
        <w:t>http://www.ablenrc.org/about/what-are-able-accounts</w:t>
      </w:r>
    </w:p>
    <w:p w:rsidR="00F53148" w:rsidRDefault="00F53148">
      <w:pPr>
        <w:rPr>
          <w:rStyle w:val="Strong"/>
          <w:rFonts w:ascii="Times New Roman" w:hAnsi="Times New Roman" w:cs="Times New Roman"/>
          <w:b w:val="0"/>
          <w:sz w:val="24"/>
          <w:szCs w:val="24"/>
        </w:rPr>
      </w:pPr>
    </w:p>
    <w:p w:rsidR="00A83F46" w:rsidRPr="00A83F46" w:rsidRDefault="00A83F46">
      <w:pPr>
        <w:rPr>
          <w:rStyle w:val="Strong"/>
          <w:rFonts w:ascii="Times New Roman" w:hAnsi="Times New Roman" w:cs="Times New Roman"/>
          <w:b w:val="0"/>
          <w:sz w:val="24"/>
          <w:szCs w:val="24"/>
        </w:rPr>
      </w:pPr>
    </w:p>
    <w:p w:rsidR="00DF5624" w:rsidRPr="00DF5624" w:rsidRDefault="00DF5624">
      <w:pPr>
        <w:rPr>
          <w:rStyle w:val="Strong"/>
          <w:rFonts w:ascii="Times New Roman" w:hAnsi="Times New Roman" w:cs="Times New Roman"/>
          <w:sz w:val="24"/>
          <w:szCs w:val="24"/>
        </w:rPr>
      </w:pPr>
    </w:p>
    <w:p w:rsidR="00DF5624" w:rsidRDefault="00DF5624"/>
    <w:sectPr w:rsidR="00DF5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BAC"/>
    <w:multiLevelType w:val="multilevel"/>
    <w:tmpl w:val="B19C4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24"/>
    <w:rsid w:val="00A83F46"/>
    <w:rsid w:val="00CE3289"/>
    <w:rsid w:val="00DF5624"/>
    <w:rsid w:val="00F5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894F"/>
  <w15:chartTrackingRefBased/>
  <w15:docId w15:val="{8B2000BC-558F-4F90-9BB4-564B43A9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62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5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246592">
      <w:bodyDiv w:val="1"/>
      <w:marLeft w:val="0"/>
      <w:marRight w:val="0"/>
      <w:marTop w:val="0"/>
      <w:marBottom w:val="0"/>
      <w:divBdr>
        <w:top w:val="none" w:sz="0" w:space="0" w:color="auto"/>
        <w:left w:val="none" w:sz="0" w:space="0" w:color="auto"/>
        <w:bottom w:val="none" w:sz="0" w:space="0" w:color="auto"/>
        <w:right w:val="none" w:sz="0" w:space="0" w:color="auto"/>
      </w:divBdr>
      <w:divsChild>
        <w:div w:id="983394833">
          <w:marLeft w:val="0"/>
          <w:marRight w:val="0"/>
          <w:marTop w:val="0"/>
          <w:marBottom w:val="0"/>
          <w:divBdr>
            <w:top w:val="none" w:sz="0" w:space="0" w:color="auto"/>
            <w:left w:val="none" w:sz="0" w:space="0" w:color="auto"/>
            <w:bottom w:val="none" w:sz="0" w:space="0" w:color="auto"/>
            <w:right w:val="none" w:sz="0" w:space="0" w:color="auto"/>
          </w:divBdr>
          <w:divsChild>
            <w:div w:id="924849738">
              <w:marLeft w:val="0"/>
              <w:marRight w:val="0"/>
              <w:marTop w:val="0"/>
              <w:marBottom w:val="0"/>
              <w:divBdr>
                <w:top w:val="none" w:sz="0" w:space="0" w:color="auto"/>
                <w:left w:val="none" w:sz="0" w:space="0" w:color="auto"/>
                <w:bottom w:val="none" w:sz="0" w:space="0" w:color="auto"/>
                <w:right w:val="none" w:sz="0" w:space="0" w:color="auto"/>
              </w:divBdr>
            </w:div>
            <w:div w:id="489836115">
              <w:marLeft w:val="0"/>
              <w:marRight w:val="0"/>
              <w:marTop w:val="0"/>
              <w:marBottom w:val="0"/>
              <w:divBdr>
                <w:top w:val="none" w:sz="0" w:space="0" w:color="auto"/>
                <w:left w:val="none" w:sz="0" w:space="0" w:color="auto"/>
                <w:bottom w:val="none" w:sz="0" w:space="0" w:color="auto"/>
                <w:right w:val="none" w:sz="0" w:space="0" w:color="auto"/>
              </w:divBdr>
            </w:div>
            <w:div w:id="1938251580">
              <w:marLeft w:val="0"/>
              <w:marRight w:val="0"/>
              <w:marTop w:val="0"/>
              <w:marBottom w:val="0"/>
              <w:divBdr>
                <w:top w:val="none" w:sz="0" w:space="0" w:color="auto"/>
                <w:left w:val="none" w:sz="0" w:space="0" w:color="auto"/>
                <w:bottom w:val="none" w:sz="0" w:space="0" w:color="auto"/>
                <w:right w:val="none" w:sz="0" w:space="0" w:color="auto"/>
              </w:divBdr>
            </w:div>
            <w:div w:id="462772465">
              <w:marLeft w:val="0"/>
              <w:marRight w:val="0"/>
              <w:marTop w:val="0"/>
              <w:marBottom w:val="0"/>
              <w:divBdr>
                <w:top w:val="none" w:sz="0" w:space="0" w:color="auto"/>
                <w:left w:val="none" w:sz="0" w:space="0" w:color="auto"/>
                <w:bottom w:val="none" w:sz="0" w:space="0" w:color="auto"/>
                <w:right w:val="none" w:sz="0" w:space="0" w:color="auto"/>
              </w:divBdr>
            </w:div>
            <w:div w:id="993332534">
              <w:marLeft w:val="0"/>
              <w:marRight w:val="0"/>
              <w:marTop w:val="0"/>
              <w:marBottom w:val="0"/>
              <w:divBdr>
                <w:top w:val="none" w:sz="0" w:space="0" w:color="auto"/>
                <w:left w:val="none" w:sz="0" w:space="0" w:color="auto"/>
                <w:bottom w:val="none" w:sz="0" w:space="0" w:color="auto"/>
                <w:right w:val="none" w:sz="0" w:space="0" w:color="auto"/>
              </w:divBdr>
            </w:div>
            <w:div w:id="1793403414">
              <w:marLeft w:val="0"/>
              <w:marRight w:val="0"/>
              <w:marTop w:val="0"/>
              <w:marBottom w:val="0"/>
              <w:divBdr>
                <w:top w:val="none" w:sz="0" w:space="0" w:color="auto"/>
                <w:left w:val="none" w:sz="0" w:space="0" w:color="auto"/>
                <w:bottom w:val="none" w:sz="0" w:space="0" w:color="auto"/>
                <w:right w:val="none" w:sz="0" w:space="0" w:color="auto"/>
              </w:divBdr>
            </w:div>
            <w:div w:id="474641297">
              <w:marLeft w:val="0"/>
              <w:marRight w:val="0"/>
              <w:marTop w:val="0"/>
              <w:marBottom w:val="0"/>
              <w:divBdr>
                <w:top w:val="none" w:sz="0" w:space="0" w:color="auto"/>
                <w:left w:val="none" w:sz="0" w:space="0" w:color="auto"/>
                <w:bottom w:val="none" w:sz="0" w:space="0" w:color="auto"/>
                <w:right w:val="none" w:sz="0" w:space="0" w:color="auto"/>
              </w:divBdr>
            </w:div>
            <w:div w:id="812873792">
              <w:marLeft w:val="0"/>
              <w:marRight w:val="0"/>
              <w:marTop w:val="0"/>
              <w:marBottom w:val="0"/>
              <w:divBdr>
                <w:top w:val="none" w:sz="0" w:space="0" w:color="auto"/>
                <w:left w:val="none" w:sz="0" w:space="0" w:color="auto"/>
                <w:bottom w:val="none" w:sz="0" w:space="0" w:color="auto"/>
                <w:right w:val="none" w:sz="0" w:space="0" w:color="auto"/>
              </w:divBdr>
            </w:div>
            <w:div w:id="1303998566">
              <w:marLeft w:val="0"/>
              <w:marRight w:val="0"/>
              <w:marTop w:val="0"/>
              <w:marBottom w:val="0"/>
              <w:divBdr>
                <w:top w:val="none" w:sz="0" w:space="0" w:color="auto"/>
                <w:left w:val="none" w:sz="0" w:space="0" w:color="auto"/>
                <w:bottom w:val="none" w:sz="0" w:space="0" w:color="auto"/>
                <w:right w:val="none" w:sz="0" w:space="0" w:color="auto"/>
              </w:divBdr>
            </w:div>
            <w:div w:id="617218116">
              <w:marLeft w:val="0"/>
              <w:marRight w:val="0"/>
              <w:marTop w:val="0"/>
              <w:marBottom w:val="0"/>
              <w:divBdr>
                <w:top w:val="none" w:sz="0" w:space="0" w:color="auto"/>
                <w:left w:val="none" w:sz="0" w:space="0" w:color="auto"/>
                <w:bottom w:val="none" w:sz="0" w:space="0" w:color="auto"/>
                <w:right w:val="none" w:sz="0" w:space="0" w:color="auto"/>
              </w:divBdr>
            </w:div>
            <w:div w:id="9363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ssaging.umt.edu/owa/redir.aspx?C=w8986XryqN2IS6ew6Vbqy6ep6Fdt3oxA5kbkQiYUHlB89v0nB67WCA..&amp;URL=https%3a%2f%2fwww.ssa.gov%2fredbook%2f" TargetMode="External"/><Relationship Id="rId5" Type="http://schemas.openxmlformats.org/officeDocument/2006/relationships/hyperlink" Target="https://messaging.umt.edu/owa/redir.aspx?C=HeNtnU5rqOx6fU3Ng1Kz-zqv1nWg_aYa_sWpxRd7--p89v0nB67WCA..&amp;URL=https%3a%2f%2fwww.transitionta.org%2fsystem%2ffiles%2ftoolkitinteragency%2f3.DiscussionPrompts-Interagency%2520Agreement.LocalLevel.FINAL_.pdf%3ffile%3d1%26type%3dnode%26id%3d13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cp:lastModifiedBy>
  <cp:revision>1</cp:revision>
  <dcterms:created xsi:type="dcterms:W3CDTF">2019-03-21T13:48:00Z</dcterms:created>
  <dcterms:modified xsi:type="dcterms:W3CDTF">2019-03-21T14:13:00Z</dcterms:modified>
</cp:coreProperties>
</file>